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B246" w14:textId="77777777" w:rsidR="009250F9" w:rsidRPr="00E16CB0" w:rsidRDefault="009250F9" w:rsidP="00441CF6">
      <w:pPr>
        <w:pStyle w:val="Subtitle"/>
        <w:spacing w:line="240" w:lineRule="auto"/>
        <w:ind w:left="2160"/>
        <w:contextualSpacing/>
      </w:pPr>
    </w:p>
    <w:p w14:paraId="4D6A101B" w14:textId="77777777" w:rsidR="00F51321" w:rsidRPr="00E16CB0" w:rsidRDefault="009E034A" w:rsidP="00441CF6">
      <w:pPr>
        <w:pStyle w:val="Subtitle"/>
        <w:spacing w:line="240" w:lineRule="auto"/>
        <w:ind w:left="2160"/>
        <w:contextualSpacing/>
      </w:pPr>
      <w:r w:rsidRPr="00E16CB0">
        <w:t xml:space="preserve">Human Resources, </w:t>
      </w:r>
      <w:r w:rsidR="006B4506" w:rsidRPr="00E16CB0">
        <w:t>Health, Safety and Employee Well-Being</w:t>
      </w:r>
    </w:p>
    <w:p w14:paraId="78F8AC34" w14:textId="77777777" w:rsidR="00441CF6" w:rsidRPr="00E16CB0" w:rsidRDefault="00441CF6" w:rsidP="00441CF6">
      <w:pPr>
        <w:pStyle w:val="Title"/>
        <w:spacing w:line="240" w:lineRule="auto"/>
        <w:ind w:left="2160"/>
      </w:pPr>
    </w:p>
    <w:p w14:paraId="76F34345" w14:textId="6AAA4D70" w:rsidR="00F51321" w:rsidRPr="00E16CB0" w:rsidRDefault="00465236" w:rsidP="00441CF6">
      <w:pPr>
        <w:pStyle w:val="Title"/>
        <w:spacing w:line="240" w:lineRule="auto"/>
        <w:ind w:left="2160"/>
      </w:pPr>
      <w:r>
        <w:t>BIOSAFETY</w:t>
      </w:r>
      <w:r w:rsidR="00432B2C" w:rsidRPr="00E16CB0">
        <w:t xml:space="preserve"> </w:t>
      </w:r>
      <w:r w:rsidR="00F143F2" w:rsidRPr="00E16CB0">
        <w:t>program</w:t>
      </w:r>
    </w:p>
    <w:p w14:paraId="1314C5E8" w14:textId="77777777" w:rsidR="00E26031" w:rsidRDefault="00E26031" w:rsidP="00441CF6">
      <w:pPr>
        <w:pStyle w:val="Subtitle"/>
        <w:spacing w:line="240" w:lineRule="auto"/>
        <w:ind w:left="2160"/>
        <w:contextualSpacing/>
      </w:pPr>
      <w:r>
        <w:t>Initial release date: 2012</w:t>
      </w:r>
    </w:p>
    <w:p w14:paraId="6D689BFC" w14:textId="5D5B4FE4" w:rsidR="00F544A7" w:rsidRPr="00E16CB0" w:rsidRDefault="009E034A" w:rsidP="00441CF6">
      <w:pPr>
        <w:pStyle w:val="Subtitle"/>
        <w:spacing w:line="240" w:lineRule="auto"/>
        <w:ind w:left="2160"/>
        <w:contextualSpacing/>
      </w:pPr>
      <w:r w:rsidRPr="00E16CB0">
        <w:t xml:space="preserve">Last review date: </w:t>
      </w:r>
      <w:r w:rsidR="00350897" w:rsidRPr="00E16CB0">
        <w:t>April</w:t>
      </w:r>
      <w:r w:rsidR="009F34DF" w:rsidRPr="00E16CB0">
        <w:t xml:space="preserve"> </w:t>
      </w:r>
      <w:r w:rsidR="00185A14" w:rsidRPr="00E16CB0">
        <w:t>202</w:t>
      </w:r>
      <w:r w:rsidR="00740B51" w:rsidRPr="00E16CB0">
        <w:t>4</w:t>
      </w:r>
    </w:p>
    <w:p w14:paraId="6134FE5E" w14:textId="77777777" w:rsidR="00E17DB7" w:rsidRPr="00E16CB0" w:rsidRDefault="00E17DB7" w:rsidP="00441CF6">
      <w:pPr>
        <w:pStyle w:val="Subtitle"/>
        <w:spacing w:line="240" w:lineRule="auto"/>
        <w:ind w:left="2160"/>
        <w:contextualSpacing/>
      </w:pPr>
    </w:p>
    <w:p w14:paraId="490F44AC" w14:textId="77777777" w:rsidR="0020617C" w:rsidRPr="00E16CB0" w:rsidRDefault="0020617C" w:rsidP="00441CF6">
      <w:pPr>
        <w:tabs>
          <w:tab w:val="clear" w:pos="360"/>
        </w:tabs>
        <w:spacing w:after="200" w:line="240" w:lineRule="auto"/>
        <w:contextualSpacing/>
      </w:pPr>
      <w:r w:rsidRPr="00E16CB0">
        <w:br w:type="page"/>
      </w:r>
    </w:p>
    <w:p w14:paraId="5E17CDAB" w14:textId="77777777" w:rsidR="00F079B5" w:rsidRPr="00E16CB0" w:rsidRDefault="00F079B5" w:rsidP="00441CF6">
      <w:pPr>
        <w:tabs>
          <w:tab w:val="clear" w:pos="360"/>
        </w:tabs>
        <w:spacing w:after="200" w:line="240" w:lineRule="auto"/>
        <w:contextualSpacing/>
      </w:pPr>
    </w:p>
    <w:p w14:paraId="17FA635E" w14:textId="77777777" w:rsidR="00F079B5" w:rsidRPr="00E16CB0" w:rsidRDefault="00F079B5" w:rsidP="00441CF6">
      <w:pPr>
        <w:tabs>
          <w:tab w:val="clear" w:pos="360"/>
        </w:tabs>
        <w:spacing w:after="200" w:line="240" w:lineRule="auto"/>
        <w:contextualSpacing/>
      </w:pPr>
    </w:p>
    <w:p w14:paraId="7BAC118A" w14:textId="77777777" w:rsidR="00F079B5" w:rsidRPr="00E16CB0" w:rsidRDefault="00F079B5" w:rsidP="00441CF6">
      <w:pPr>
        <w:tabs>
          <w:tab w:val="clear" w:pos="360"/>
        </w:tabs>
        <w:spacing w:after="200" w:line="240" w:lineRule="auto"/>
        <w:contextualSpacing/>
      </w:pPr>
    </w:p>
    <w:p w14:paraId="48DE77D5" w14:textId="77777777" w:rsidR="00F079B5" w:rsidRPr="00E16CB0" w:rsidRDefault="00F079B5" w:rsidP="00441CF6">
      <w:pPr>
        <w:tabs>
          <w:tab w:val="clear" w:pos="360"/>
        </w:tabs>
        <w:spacing w:after="200" w:line="240" w:lineRule="auto"/>
        <w:contextualSpacing/>
      </w:pPr>
    </w:p>
    <w:p w14:paraId="5D87913B" w14:textId="77777777" w:rsidR="00F079B5" w:rsidRPr="00E16CB0" w:rsidRDefault="00F079B5" w:rsidP="00441CF6">
      <w:pPr>
        <w:tabs>
          <w:tab w:val="clear" w:pos="360"/>
        </w:tabs>
        <w:spacing w:after="200" w:line="240" w:lineRule="auto"/>
        <w:contextualSpacing/>
      </w:pPr>
    </w:p>
    <w:p w14:paraId="5ED09432" w14:textId="77777777" w:rsidR="00F079B5" w:rsidRPr="00E16CB0" w:rsidRDefault="00F079B5" w:rsidP="00441CF6">
      <w:pPr>
        <w:tabs>
          <w:tab w:val="clear" w:pos="360"/>
        </w:tabs>
        <w:spacing w:after="200" w:line="240" w:lineRule="auto"/>
        <w:contextualSpacing/>
      </w:pPr>
    </w:p>
    <w:p w14:paraId="52E4F463" w14:textId="77777777" w:rsidR="00F079B5" w:rsidRPr="00E16CB0" w:rsidRDefault="00F079B5" w:rsidP="00441CF6">
      <w:pPr>
        <w:tabs>
          <w:tab w:val="clear" w:pos="360"/>
        </w:tabs>
        <w:spacing w:after="200" w:line="240" w:lineRule="auto"/>
        <w:contextualSpacing/>
      </w:pPr>
    </w:p>
    <w:p w14:paraId="174D87AF" w14:textId="77777777" w:rsidR="00F079B5" w:rsidRPr="00E16CB0" w:rsidRDefault="00F079B5" w:rsidP="00F079B5">
      <w:pPr>
        <w:keepLines/>
        <w:numPr>
          <w:ilvl w:val="1"/>
          <w:numId w:val="0"/>
        </w:numPr>
        <w:tabs>
          <w:tab w:val="clear" w:pos="360"/>
        </w:tabs>
        <w:suppressAutoHyphens/>
        <w:spacing w:after="240" w:line="360" w:lineRule="auto"/>
        <w:ind w:left="2160"/>
        <w:contextualSpacing/>
        <w:rPr>
          <w:rFonts w:ascii="Arial" w:eastAsiaTheme="majorEastAsia" w:hAnsi="Arial" w:cstheme="majorBidi"/>
          <w:color w:val="404040" w:themeColor="text1" w:themeTint="BF"/>
          <w:kern w:val="30"/>
          <w:sz w:val="40"/>
          <w:szCs w:val="40"/>
        </w:rPr>
      </w:pPr>
    </w:p>
    <w:p w14:paraId="145B023E" w14:textId="1855A0E1" w:rsidR="00F079B5" w:rsidRPr="00E16CB0" w:rsidRDefault="00F079B5" w:rsidP="00F079B5">
      <w:pPr>
        <w:keepLines/>
        <w:numPr>
          <w:ilvl w:val="1"/>
          <w:numId w:val="0"/>
        </w:numPr>
        <w:tabs>
          <w:tab w:val="clear" w:pos="360"/>
        </w:tabs>
        <w:suppressAutoHyphens/>
        <w:spacing w:after="240" w:line="360" w:lineRule="auto"/>
        <w:ind w:left="709"/>
        <w:contextualSpacing/>
        <w:rPr>
          <w:rFonts w:ascii="Arial" w:eastAsiaTheme="majorEastAsia" w:hAnsi="Arial" w:cstheme="majorBidi"/>
          <w:color w:val="404040" w:themeColor="text1" w:themeTint="BF"/>
          <w:kern w:val="30"/>
          <w:sz w:val="40"/>
          <w:szCs w:val="40"/>
        </w:rPr>
      </w:pPr>
      <w:r w:rsidRPr="00E16CB0">
        <w:rPr>
          <w:rFonts w:ascii="Arial" w:eastAsiaTheme="majorEastAsia" w:hAnsi="Arial" w:cstheme="majorBidi"/>
          <w:color w:val="404040" w:themeColor="text1" w:themeTint="BF"/>
          <w:kern w:val="30"/>
          <w:sz w:val="40"/>
          <w:szCs w:val="40"/>
        </w:rPr>
        <w:t xml:space="preserve">PRIOR TO COMMENCING WORK IN A LABORATORY AT </w:t>
      </w:r>
      <w:r w:rsidR="00465236">
        <w:rPr>
          <w:rFonts w:ascii="Arial" w:eastAsiaTheme="majorEastAsia" w:hAnsi="Arial" w:cstheme="majorBidi"/>
          <w:color w:val="404040" w:themeColor="text1" w:themeTint="BF"/>
          <w:kern w:val="30"/>
          <w:sz w:val="40"/>
          <w:szCs w:val="40"/>
        </w:rPr>
        <w:t xml:space="preserve">YORK </w:t>
      </w:r>
      <w:r w:rsidR="00104D5D">
        <w:rPr>
          <w:rFonts w:ascii="Arial" w:eastAsiaTheme="majorEastAsia" w:hAnsi="Arial" w:cstheme="majorBidi"/>
          <w:color w:val="404040" w:themeColor="text1" w:themeTint="BF"/>
          <w:kern w:val="30"/>
          <w:sz w:val="40"/>
          <w:szCs w:val="40"/>
        </w:rPr>
        <w:t>UNIVERSITY</w:t>
      </w:r>
      <w:r w:rsidRPr="00E16CB0">
        <w:rPr>
          <w:rFonts w:ascii="Arial" w:eastAsiaTheme="majorEastAsia" w:hAnsi="Arial" w:cstheme="majorBidi"/>
          <w:color w:val="404040" w:themeColor="text1" w:themeTint="BF"/>
          <w:kern w:val="30"/>
          <w:sz w:val="40"/>
          <w:szCs w:val="40"/>
        </w:rPr>
        <w:t xml:space="preserve"> THAT HANDLES BIOLOGICAL MATERIAL, ALL PERSONNEL </w:t>
      </w:r>
      <w:r w:rsidR="00740B51" w:rsidRPr="00E16CB0">
        <w:rPr>
          <w:rFonts w:ascii="Arial" w:eastAsiaTheme="majorEastAsia" w:hAnsi="Arial" w:cstheme="majorBidi"/>
          <w:color w:val="404040" w:themeColor="text1" w:themeTint="BF"/>
          <w:kern w:val="30"/>
          <w:sz w:val="40"/>
          <w:szCs w:val="40"/>
        </w:rPr>
        <w:t>MUST</w:t>
      </w:r>
      <w:r w:rsidRPr="00E16CB0">
        <w:rPr>
          <w:rFonts w:ascii="Arial" w:eastAsiaTheme="majorEastAsia" w:hAnsi="Arial" w:cstheme="majorBidi"/>
          <w:color w:val="404040" w:themeColor="text1" w:themeTint="BF"/>
          <w:kern w:val="30"/>
          <w:sz w:val="40"/>
          <w:szCs w:val="40"/>
        </w:rPr>
        <w:t xml:space="preserve"> RECEIVE APPROPRIATE TRAINING AND INFORMATION REGARDING ALL HAZARDS THEY </w:t>
      </w:r>
      <w:r w:rsidR="00740B51" w:rsidRPr="00E16CB0">
        <w:rPr>
          <w:rFonts w:ascii="Arial" w:eastAsiaTheme="majorEastAsia" w:hAnsi="Arial" w:cstheme="majorBidi"/>
          <w:color w:val="404040" w:themeColor="text1" w:themeTint="BF"/>
          <w:kern w:val="30"/>
          <w:sz w:val="40"/>
          <w:szCs w:val="40"/>
        </w:rPr>
        <w:t>WOULD</w:t>
      </w:r>
      <w:r w:rsidRPr="00E16CB0">
        <w:rPr>
          <w:rFonts w:ascii="Arial" w:eastAsiaTheme="majorEastAsia" w:hAnsi="Arial" w:cstheme="majorBidi"/>
          <w:color w:val="404040" w:themeColor="text1" w:themeTint="BF"/>
          <w:kern w:val="30"/>
          <w:sz w:val="40"/>
          <w:szCs w:val="40"/>
        </w:rPr>
        <w:t xml:space="preserve"> WORK WITH, AS WELL AS </w:t>
      </w:r>
      <w:r w:rsidR="00740B51" w:rsidRPr="00E16CB0">
        <w:rPr>
          <w:rFonts w:ascii="Arial" w:eastAsiaTheme="majorEastAsia" w:hAnsi="Arial" w:cstheme="majorBidi"/>
          <w:color w:val="404040" w:themeColor="text1" w:themeTint="BF"/>
          <w:kern w:val="30"/>
          <w:sz w:val="40"/>
          <w:szCs w:val="40"/>
        </w:rPr>
        <w:t xml:space="preserve">TRAINING ON </w:t>
      </w:r>
      <w:r w:rsidRPr="00E16CB0">
        <w:rPr>
          <w:rFonts w:ascii="Arial" w:eastAsiaTheme="majorEastAsia" w:hAnsi="Arial" w:cstheme="majorBidi"/>
          <w:color w:val="404040" w:themeColor="text1" w:themeTint="BF"/>
          <w:kern w:val="30"/>
          <w:sz w:val="40"/>
          <w:szCs w:val="40"/>
        </w:rPr>
        <w:t xml:space="preserve">APPLICABLE SAFE WORK PRACTICES. FOR FURTHER DETAILS, </w:t>
      </w:r>
      <w:r w:rsidR="00740B51" w:rsidRPr="00E16CB0">
        <w:rPr>
          <w:rFonts w:ascii="Arial" w:eastAsiaTheme="majorEastAsia" w:hAnsi="Arial" w:cstheme="majorBidi"/>
          <w:color w:val="404040" w:themeColor="text1" w:themeTint="BF"/>
          <w:kern w:val="30"/>
          <w:sz w:val="40"/>
          <w:szCs w:val="40"/>
        </w:rPr>
        <w:t xml:space="preserve">LAB </w:t>
      </w:r>
      <w:r w:rsidRPr="00E16CB0">
        <w:rPr>
          <w:rFonts w:ascii="Arial" w:eastAsiaTheme="majorEastAsia" w:hAnsi="Arial" w:cstheme="majorBidi"/>
          <w:color w:val="404040" w:themeColor="text1" w:themeTint="BF"/>
          <w:kern w:val="30"/>
          <w:sz w:val="40"/>
          <w:szCs w:val="40"/>
        </w:rPr>
        <w:t>PERSONNEL SHOULD CONTACT THEIR SUPERVISORS OR PRINCIPAL INVESTIGATORS.</w:t>
      </w:r>
    </w:p>
    <w:p w14:paraId="516425DC" w14:textId="77777777" w:rsidR="00F079B5" w:rsidRPr="00E16CB0" w:rsidRDefault="00F079B5" w:rsidP="00441CF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p>
    <w:p w14:paraId="395CA94C" w14:textId="77777777" w:rsidR="00F079B5" w:rsidRPr="00E16CB0" w:rsidRDefault="00F079B5" w:rsidP="00441CF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p>
    <w:p w14:paraId="154949E9" w14:textId="77777777" w:rsidR="00F079B5" w:rsidRPr="00E16CB0" w:rsidRDefault="00F079B5" w:rsidP="00441CF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p>
    <w:p w14:paraId="556C4BFE" w14:textId="77777777" w:rsidR="00F079B5" w:rsidRPr="00E16CB0" w:rsidRDefault="00F079B5" w:rsidP="00441CF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p>
    <w:p w14:paraId="07DCD640" w14:textId="77777777" w:rsidR="00F079B5" w:rsidRPr="00E16CB0" w:rsidRDefault="00F079B5" w:rsidP="00441CF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p>
    <w:p w14:paraId="2318284D" w14:textId="77777777" w:rsidR="00F079B5" w:rsidRPr="00E16CB0" w:rsidRDefault="00F079B5" w:rsidP="00441CF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p>
    <w:sdt>
      <w:sdtPr>
        <w:rPr>
          <w:rFonts w:asciiTheme="minorHAnsi" w:eastAsiaTheme="minorEastAsia" w:hAnsiTheme="minorHAnsi" w:cstheme="minorBidi"/>
          <w:b w:val="0"/>
          <w:bCs w:val="0"/>
          <w:caps w:val="0"/>
          <w:color w:val="auto"/>
          <w:sz w:val="20"/>
          <w:szCs w:val="20"/>
        </w:rPr>
        <w:id w:val="-665867654"/>
        <w:docPartObj>
          <w:docPartGallery w:val="Table of Contents"/>
          <w:docPartUnique/>
        </w:docPartObj>
      </w:sdtPr>
      <w:sdtEndPr>
        <w:rPr>
          <w:rFonts w:cstheme="minorHAnsi"/>
          <w:sz w:val="24"/>
        </w:rPr>
      </w:sdtEndPr>
      <w:sdtContent>
        <w:p w14:paraId="69CA633B" w14:textId="77777777" w:rsidR="00D55B63" w:rsidRPr="00E16CB0" w:rsidRDefault="00D55B63" w:rsidP="00441CF6">
          <w:pPr>
            <w:pStyle w:val="TOCHeading"/>
            <w:spacing w:line="240" w:lineRule="auto"/>
            <w:contextualSpacing/>
            <w:rPr>
              <w:rFonts w:cstheme="majorHAnsi"/>
            </w:rPr>
          </w:pPr>
          <w:r w:rsidRPr="00E16CB0">
            <w:rPr>
              <w:rFonts w:cstheme="majorHAnsi"/>
            </w:rPr>
            <w:t>Contents</w:t>
          </w:r>
        </w:p>
        <w:p w14:paraId="6B3EA6BE" w14:textId="48EA8022" w:rsidR="00740B51" w:rsidRPr="00E16CB0" w:rsidRDefault="00D55B63">
          <w:pPr>
            <w:pStyle w:val="TOC1"/>
            <w:tabs>
              <w:tab w:val="right" w:pos="9350"/>
            </w:tabs>
            <w:rPr>
              <w:kern w:val="2"/>
              <w:sz w:val="22"/>
              <w:szCs w:val="22"/>
              <w:lang w:eastAsia="en-CA"/>
              <w14:ligatures w14:val="standardContextual"/>
            </w:rPr>
          </w:pPr>
          <w:r w:rsidRPr="00E16CB0">
            <w:rPr>
              <w:rFonts w:asciiTheme="majorHAnsi" w:hAnsiTheme="majorHAnsi" w:cstheme="majorHAnsi"/>
              <w:szCs w:val="24"/>
            </w:rPr>
            <w:fldChar w:fldCharType="begin"/>
          </w:r>
          <w:r w:rsidRPr="00E16CB0">
            <w:rPr>
              <w:rFonts w:asciiTheme="majorHAnsi" w:hAnsiTheme="majorHAnsi" w:cstheme="majorHAnsi"/>
              <w:szCs w:val="24"/>
            </w:rPr>
            <w:instrText xml:space="preserve"> TOC \o "1-3" \h \z \u </w:instrText>
          </w:r>
          <w:r w:rsidRPr="00E16CB0">
            <w:rPr>
              <w:rFonts w:asciiTheme="majorHAnsi" w:hAnsiTheme="majorHAnsi" w:cstheme="majorHAnsi"/>
              <w:szCs w:val="24"/>
            </w:rPr>
            <w:fldChar w:fldCharType="separate"/>
          </w:r>
          <w:hyperlink w:anchor="_Toc161748067" w:history="1">
            <w:r w:rsidR="00740B51" w:rsidRPr="00E16CB0">
              <w:rPr>
                <w:rStyle w:val="Hyperlink"/>
              </w:rPr>
              <w:t>Introduction and Objectives</w:t>
            </w:r>
            <w:r w:rsidR="00740B51" w:rsidRPr="00E16CB0">
              <w:rPr>
                <w:webHidden/>
              </w:rPr>
              <w:tab/>
            </w:r>
            <w:r w:rsidR="00740B51" w:rsidRPr="00E16CB0">
              <w:rPr>
                <w:webHidden/>
              </w:rPr>
              <w:fldChar w:fldCharType="begin"/>
            </w:r>
            <w:r w:rsidR="00740B51" w:rsidRPr="00E16CB0">
              <w:rPr>
                <w:webHidden/>
              </w:rPr>
              <w:instrText xml:space="preserve"> PAGEREF _Toc161748067 \h </w:instrText>
            </w:r>
            <w:r w:rsidR="00740B51" w:rsidRPr="00E16CB0">
              <w:rPr>
                <w:webHidden/>
              </w:rPr>
            </w:r>
            <w:r w:rsidR="00740B51" w:rsidRPr="00E16CB0">
              <w:rPr>
                <w:webHidden/>
              </w:rPr>
              <w:fldChar w:fldCharType="separate"/>
            </w:r>
            <w:r w:rsidR="00740B51" w:rsidRPr="00E16CB0">
              <w:rPr>
                <w:webHidden/>
              </w:rPr>
              <w:t>5</w:t>
            </w:r>
            <w:r w:rsidR="00740B51" w:rsidRPr="00E16CB0">
              <w:rPr>
                <w:webHidden/>
              </w:rPr>
              <w:fldChar w:fldCharType="end"/>
            </w:r>
          </w:hyperlink>
        </w:p>
        <w:p w14:paraId="5D8FBD69" w14:textId="137409F7" w:rsidR="00740B51" w:rsidRPr="00E16CB0" w:rsidRDefault="0040122B">
          <w:pPr>
            <w:pStyle w:val="TOC1"/>
            <w:tabs>
              <w:tab w:val="right" w:pos="9350"/>
            </w:tabs>
            <w:rPr>
              <w:kern w:val="2"/>
              <w:sz w:val="22"/>
              <w:szCs w:val="22"/>
              <w:lang w:eastAsia="en-CA"/>
              <w14:ligatures w14:val="standardContextual"/>
            </w:rPr>
          </w:pPr>
          <w:hyperlink w:anchor="_Toc161748068" w:history="1">
            <w:r w:rsidR="00740B51" w:rsidRPr="00E16CB0">
              <w:rPr>
                <w:rStyle w:val="Hyperlink"/>
              </w:rPr>
              <w:t>Scope</w:t>
            </w:r>
            <w:r w:rsidR="00740B51" w:rsidRPr="00E16CB0">
              <w:rPr>
                <w:webHidden/>
              </w:rPr>
              <w:tab/>
            </w:r>
            <w:r w:rsidR="00740B51" w:rsidRPr="00E16CB0">
              <w:rPr>
                <w:webHidden/>
              </w:rPr>
              <w:fldChar w:fldCharType="begin"/>
            </w:r>
            <w:r w:rsidR="00740B51" w:rsidRPr="00E16CB0">
              <w:rPr>
                <w:webHidden/>
              </w:rPr>
              <w:instrText xml:space="preserve"> PAGEREF _Toc161748068 \h </w:instrText>
            </w:r>
            <w:r w:rsidR="00740B51" w:rsidRPr="00E16CB0">
              <w:rPr>
                <w:webHidden/>
              </w:rPr>
            </w:r>
            <w:r w:rsidR="00740B51" w:rsidRPr="00E16CB0">
              <w:rPr>
                <w:webHidden/>
              </w:rPr>
              <w:fldChar w:fldCharType="separate"/>
            </w:r>
            <w:r w:rsidR="00740B51" w:rsidRPr="00E16CB0">
              <w:rPr>
                <w:webHidden/>
              </w:rPr>
              <w:t>5</w:t>
            </w:r>
            <w:r w:rsidR="00740B51" w:rsidRPr="00E16CB0">
              <w:rPr>
                <w:webHidden/>
              </w:rPr>
              <w:fldChar w:fldCharType="end"/>
            </w:r>
          </w:hyperlink>
        </w:p>
        <w:p w14:paraId="6E623EAE" w14:textId="28079E78" w:rsidR="00740B51" w:rsidRPr="00E16CB0" w:rsidRDefault="0040122B">
          <w:pPr>
            <w:pStyle w:val="TOC1"/>
            <w:tabs>
              <w:tab w:val="right" w:pos="9350"/>
            </w:tabs>
            <w:rPr>
              <w:kern w:val="2"/>
              <w:sz w:val="22"/>
              <w:szCs w:val="22"/>
              <w:lang w:eastAsia="en-CA"/>
              <w14:ligatures w14:val="standardContextual"/>
            </w:rPr>
          </w:pPr>
          <w:hyperlink w:anchor="_Toc161748069" w:history="1">
            <w:r w:rsidR="00740B51" w:rsidRPr="00E16CB0">
              <w:rPr>
                <w:rStyle w:val="Hyperlink"/>
              </w:rPr>
              <w:t>Definitions/Abbreviations</w:t>
            </w:r>
            <w:r w:rsidR="00740B51" w:rsidRPr="00E16CB0">
              <w:rPr>
                <w:webHidden/>
              </w:rPr>
              <w:tab/>
            </w:r>
            <w:r w:rsidR="00740B51" w:rsidRPr="00E16CB0">
              <w:rPr>
                <w:webHidden/>
              </w:rPr>
              <w:fldChar w:fldCharType="begin"/>
            </w:r>
            <w:r w:rsidR="00740B51" w:rsidRPr="00E16CB0">
              <w:rPr>
                <w:webHidden/>
              </w:rPr>
              <w:instrText xml:space="preserve"> PAGEREF _Toc161748069 \h </w:instrText>
            </w:r>
            <w:r w:rsidR="00740B51" w:rsidRPr="00E16CB0">
              <w:rPr>
                <w:webHidden/>
              </w:rPr>
            </w:r>
            <w:r w:rsidR="00740B51" w:rsidRPr="00E16CB0">
              <w:rPr>
                <w:webHidden/>
              </w:rPr>
              <w:fldChar w:fldCharType="separate"/>
            </w:r>
            <w:r w:rsidR="00740B51" w:rsidRPr="00E16CB0">
              <w:rPr>
                <w:webHidden/>
              </w:rPr>
              <w:t>6</w:t>
            </w:r>
            <w:r w:rsidR="00740B51" w:rsidRPr="00E16CB0">
              <w:rPr>
                <w:webHidden/>
              </w:rPr>
              <w:fldChar w:fldCharType="end"/>
            </w:r>
          </w:hyperlink>
        </w:p>
        <w:p w14:paraId="4A0B9BBC" w14:textId="4B3B4BD1" w:rsidR="00740B51" w:rsidRPr="00E16CB0" w:rsidRDefault="0040122B">
          <w:pPr>
            <w:pStyle w:val="TOC1"/>
            <w:tabs>
              <w:tab w:val="right" w:pos="9350"/>
            </w:tabs>
            <w:rPr>
              <w:kern w:val="2"/>
              <w:sz w:val="22"/>
              <w:szCs w:val="22"/>
              <w:lang w:eastAsia="en-CA"/>
              <w14:ligatures w14:val="standardContextual"/>
            </w:rPr>
          </w:pPr>
          <w:hyperlink w:anchor="_Toc161748070" w:history="1">
            <w:r w:rsidR="00740B51" w:rsidRPr="00E16CB0">
              <w:rPr>
                <w:rStyle w:val="Hyperlink"/>
              </w:rPr>
              <w:t>Roles and Responsibilities</w:t>
            </w:r>
            <w:r w:rsidR="00740B51" w:rsidRPr="00E16CB0">
              <w:rPr>
                <w:webHidden/>
              </w:rPr>
              <w:tab/>
            </w:r>
            <w:r w:rsidR="00740B51" w:rsidRPr="00E16CB0">
              <w:rPr>
                <w:webHidden/>
              </w:rPr>
              <w:fldChar w:fldCharType="begin"/>
            </w:r>
            <w:r w:rsidR="00740B51" w:rsidRPr="00E16CB0">
              <w:rPr>
                <w:webHidden/>
              </w:rPr>
              <w:instrText xml:space="preserve"> PAGEREF _Toc161748070 \h </w:instrText>
            </w:r>
            <w:r w:rsidR="00740B51" w:rsidRPr="00E16CB0">
              <w:rPr>
                <w:webHidden/>
              </w:rPr>
            </w:r>
            <w:r w:rsidR="00740B51" w:rsidRPr="00E16CB0">
              <w:rPr>
                <w:webHidden/>
              </w:rPr>
              <w:fldChar w:fldCharType="separate"/>
            </w:r>
            <w:r w:rsidR="00740B51" w:rsidRPr="00E16CB0">
              <w:rPr>
                <w:webHidden/>
              </w:rPr>
              <w:t>9</w:t>
            </w:r>
            <w:r w:rsidR="00740B51" w:rsidRPr="00E16CB0">
              <w:rPr>
                <w:webHidden/>
              </w:rPr>
              <w:fldChar w:fldCharType="end"/>
            </w:r>
          </w:hyperlink>
        </w:p>
        <w:p w14:paraId="3A626552" w14:textId="5CE830B3" w:rsidR="00740B51" w:rsidRPr="00E16CB0" w:rsidRDefault="0040122B">
          <w:pPr>
            <w:pStyle w:val="TOC2"/>
            <w:tabs>
              <w:tab w:val="right" w:pos="9350"/>
            </w:tabs>
            <w:rPr>
              <w:kern w:val="2"/>
              <w:sz w:val="22"/>
              <w:szCs w:val="22"/>
              <w:lang w:eastAsia="en-CA"/>
              <w14:ligatures w14:val="standardContextual"/>
            </w:rPr>
          </w:pPr>
          <w:hyperlink w:anchor="_Toc161748071" w:history="1">
            <w:r w:rsidR="00740B51" w:rsidRPr="00E16CB0">
              <w:rPr>
                <w:rStyle w:val="Hyperlink"/>
              </w:rPr>
              <w:t>Vice President Research and Innovation</w:t>
            </w:r>
            <w:r w:rsidR="00740B51" w:rsidRPr="00E16CB0">
              <w:rPr>
                <w:webHidden/>
              </w:rPr>
              <w:tab/>
            </w:r>
            <w:r w:rsidR="00740B51" w:rsidRPr="00E16CB0">
              <w:rPr>
                <w:webHidden/>
              </w:rPr>
              <w:fldChar w:fldCharType="begin"/>
            </w:r>
            <w:r w:rsidR="00740B51" w:rsidRPr="00E16CB0">
              <w:rPr>
                <w:webHidden/>
              </w:rPr>
              <w:instrText xml:space="preserve"> PAGEREF _Toc161748071 \h </w:instrText>
            </w:r>
            <w:r w:rsidR="00740B51" w:rsidRPr="00E16CB0">
              <w:rPr>
                <w:webHidden/>
              </w:rPr>
            </w:r>
            <w:r w:rsidR="00740B51" w:rsidRPr="00E16CB0">
              <w:rPr>
                <w:webHidden/>
              </w:rPr>
              <w:fldChar w:fldCharType="separate"/>
            </w:r>
            <w:r w:rsidR="00740B51" w:rsidRPr="00E16CB0">
              <w:rPr>
                <w:webHidden/>
              </w:rPr>
              <w:t>9</w:t>
            </w:r>
            <w:r w:rsidR="00740B51" w:rsidRPr="00E16CB0">
              <w:rPr>
                <w:webHidden/>
              </w:rPr>
              <w:fldChar w:fldCharType="end"/>
            </w:r>
          </w:hyperlink>
        </w:p>
        <w:p w14:paraId="6BD5D573" w14:textId="4C96ACA4" w:rsidR="00740B51" w:rsidRPr="00E16CB0" w:rsidRDefault="0040122B">
          <w:pPr>
            <w:pStyle w:val="TOC2"/>
            <w:tabs>
              <w:tab w:val="right" w:pos="9350"/>
            </w:tabs>
            <w:rPr>
              <w:kern w:val="2"/>
              <w:sz w:val="22"/>
              <w:szCs w:val="22"/>
              <w:lang w:eastAsia="en-CA"/>
              <w14:ligatures w14:val="standardContextual"/>
            </w:rPr>
          </w:pPr>
          <w:hyperlink w:anchor="_Toc161748072" w:history="1">
            <w:r w:rsidR="00465236">
              <w:rPr>
                <w:rStyle w:val="Hyperlink"/>
              </w:rPr>
              <w:t>Biosafety</w:t>
            </w:r>
            <w:r w:rsidR="00740B51" w:rsidRPr="00E16CB0">
              <w:rPr>
                <w:rStyle w:val="Hyperlink"/>
              </w:rPr>
              <w:t xml:space="preserve"> Committee</w:t>
            </w:r>
            <w:r w:rsidR="00740B51" w:rsidRPr="00E16CB0">
              <w:rPr>
                <w:webHidden/>
              </w:rPr>
              <w:tab/>
            </w:r>
            <w:r w:rsidR="00740B51" w:rsidRPr="00E16CB0">
              <w:rPr>
                <w:webHidden/>
              </w:rPr>
              <w:fldChar w:fldCharType="begin"/>
            </w:r>
            <w:r w:rsidR="00740B51" w:rsidRPr="00E16CB0">
              <w:rPr>
                <w:webHidden/>
              </w:rPr>
              <w:instrText xml:space="preserve"> PAGEREF _Toc161748072 \h </w:instrText>
            </w:r>
            <w:r w:rsidR="00740B51" w:rsidRPr="00E16CB0">
              <w:rPr>
                <w:webHidden/>
              </w:rPr>
            </w:r>
            <w:r w:rsidR="00740B51" w:rsidRPr="00E16CB0">
              <w:rPr>
                <w:webHidden/>
              </w:rPr>
              <w:fldChar w:fldCharType="separate"/>
            </w:r>
            <w:r w:rsidR="00740B51" w:rsidRPr="00E16CB0">
              <w:rPr>
                <w:webHidden/>
              </w:rPr>
              <w:t>9</w:t>
            </w:r>
            <w:r w:rsidR="00740B51" w:rsidRPr="00E16CB0">
              <w:rPr>
                <w:webHidden/>
              </w:rPr>
              <w:fldChar w:fldCharType="end"/>
            </w:r>
          </w:hyperlink>
        </w:p>
        <w:p w14:paraId="056A94BE" w14:textId="394EF8F8" w:rsidR="00740B51" w:rsidRPr="00E16CB0" w:rsidRDefault="0040122B">
          <w:pPr>
            <w:pStyle w:val="TOC2"/>
            <w:tabs>
              <w:tab w:val="right" w:pos="9350"/>
            </w:tabs>
            <w:rPr>
              <w:kern w:val="2"/>
              <w:sz w:val="22"/>
              <w:szCs w:val="22"/>
              <w:lang w:eastAsia="en-CA"/>
              <w14:ligatures w14:val="standardContextual"/>
            </w:rPr>
          </w:pPr>
          <w:hyperlink w:anchor="_Toc161748073" w:history="1">
            <w:r w:rsidR="00740B51" w:rsidRPr="00E16CB0">
              <w:rPr>
                <w:rStyle w:val="Hyperlink"/>
              </w:rPr>
              <w:t>Office of Research Ethics</w:t>
            </w:r>
            <w:r w:rsidR="00740B51" w:rsidRPr="00E16CB0">
              <w:rPr>
                <w:webHidden/>
              </w:rPr>
              <w:tab/>
            </w:r>
            <w:r w:rsidR="00740B51" w:rsidRPr="00E16CB0">
              <w:rPr>
                <w:webHidden/>
              </w:rPr>
              <w:fldChar w:fldCharType="begin"/>
            </w:r>
            <w:r w:rsidR="00740B51" w:rsidRPr="00E16CB0">
              <w:rPr>
                <w:webHidden/>
              </w:rPr>
              <w:instrText xml:space="preserve"> PAGEREF _Toc161748073 \h </w:instrText>
            </w:r>
            <w:r w:rsidR="00740B51" w:rsidRPr="00E16CB0">
              <w:rPr>
                <w:webHidden/>
              </w:rPr>
            </w:r>
            <w:r w:rsidR="00740B51" w:rsidRPr="00E16CB0">
              <w:rPr>
                <w:webHidden/>
              </w:rPr>
              <w:fldChar w:fldCharType="separate"/>
            </w:r>
            <w:r w:rsidR="00740B51" w:rsidRPr="00E16CB0">
              <w:rPr>
                <w:webHidden/>
              </w:rPr>
              <w:t>9</w:t>
            </w:r>
            <w:r w:rsidR="00740B51" w:rsidRPr="00E16CB0">
              <w:rPr>
                <w:webHidden/>
              </w:rPr>
              <w:fldChar w:fldCharType="end"/>
            </w:r>
          </w:hyperlink>
        </w:p>
        <w:p w14:paraId="64D8E927" w14:textId="10B5F3B9" w:rsidR="00740B51" w:rsidRPr="00E16CB0" w:rsidRDefault="0040122B">
          <w:pPr>
            <w:pStyle w:val="TOC2"/>
            <w:tabs>
              <w:tab w:val="right" w:pos="9350"/>
            </w:tabs>
            <w:rPr>
              <w:kern w:val="2"/>
              <w:sz w:val="22"/>
              <w:szCs w:val="22"/>
              <w:lang w:eastAsia="en-CA"/>
              <w14:ligatures w14:val="standardContextual"/>
            </w:rPr>
          </w:pPr>
          <w:hyperlink w:anchor="_Toc161748074" w:history="1">
            <w:r w:rsidR="00740B51" w:rsidRPr="00E16CB0">
              <w:rPr>
                <w:rStyle w:val="Hyperlink"/>
              </w:rPr>
              <w:t>Principal Investigator/</w:t>
            </w:r>
            <w:r w:rsidR="00465236">
              <w:rPr>
                <w:rStyle w:val="Hyperlink"/>
              </w:rPr>
              <w:t>Biosafety</w:t>
            </w:r>
            <w:r w:rsidR="00740B51" w:rsidRPr="00E16CB0">
              <w:rPr>
                <w:rStyle w:val="Hyperlink"/>
              </w:rPr>
              <w:t xml:space="preserve"> </w:t>
            </w:r>
            <w:r w:rsidR="00465236">
              <w:rPr>
                <w:rStyle w:val="Hyperlink"/>
              </w:rPr>
              <w:t>Permit</w:t>
            </w:r>
            <w:r w:rsidR="00740B51" w:rsidRPr="00E16CB0">
              <w:rPr>
                <w:rStyle w:val="Hyperlink"/>
              </w:rPr>
              <w:t xml:space="preserve"> </w:t>
            </w:r>
            <w:r w:rsidR="00401B39">
              <w:rPr>
                <w:rStyle w:val="Hyperlink"/>
              </w:rPr>
              <w:t>Holder</w:t>
            </w:r>
            <w:r w:rsidR="00740B51" w:rsidRPr="00E16CB0">
              <w:rPr>
                <w:webHidden/>
              </w:rPr>
              <w:tab/>
            </w:r>
            <w:r w:rsidR="00740B51" w:rsidRPr="00E16CB0">
              <w:rPr>
                <w:webHidden/>
              </w:rPr>
              <w:fldChar w:fldCharType="begin"/>
            </w:r>
            <w:r w:rsidR="00740B51" w:rsidRPr="00E16CB0">
              <w:rPr>
                <w:webHidden/>
              </w:rPr>
              <w:instrText xml:space="preserve"> PAGEREF _Toc161748074 \h </w:instrText>
            </w:r>
            <w:r w:rsidR="00740B51" w:rsidRPr="00E16CB0">
              <w:rPr>
                <w:webHidden/>
              </w:rPr>
            </w:r>
            <w:r w:rsidR="00740B51" w:rsidRPr="00E16CB0">
              <w:rPr>
                <w:webHidden/>
              </w:rPr>
              <w:fldChar w:fldCharType="separate"/>
            </w:r>
            <w:r w:rsidR="00740B51" w:rsidRPr="00E16CB0">
              <w:rPr>
                <w:webHidden/>
              </w:rPr>
              <w:t>9</w:t>
            </w:r>
            <w:r w:rsidR="00740B51" w:rsidRPr="00E16CB0">
              <w:rPr>
                <w:webHidden/>
              </w:rPr>
              <w:fldChar w:fldCharType="end"/>
            </w:r>
          </w:hyperlink>
        </w:p>
        <w:p w14:paraId="70757CD8" w14:textId="358136EE" w:rsidR="00740B51" w:rsidRPr="00E16CB0" w:rsidRDefault="0040122B">
          <w:pPr>
            <w:pStyle w:val="TOC2"/>
            <w:tabs>
              <w:tab w:val="right" w:pos="9350"/>
            </w:tabs>
            <w:rPr>
              <w:kern w:val="2"/>
              <w:sz w:val="22"/>
              <w:szCs w:val="22"/>
              <w:lang w:eastAsia="en-CA"/>
              <w14:ligatures w14:val="standardContextual"/>
            </w:rPr>
          </w:pPr>
          <w:hyperlink w:anchor="_Toc161748075" w:history="1">
            <w:r w:rsidR="00465236">
              <w:rPr>
                <w:rStyle w:val="Hyperlink"/>
              </w:rPr>
              <w:t>Biosafety</w:t>
            </w:r>
            <w:r w:rsidR="00740B51" w:rsidRPr="00E16CB0">
              <w:rPr>
                <w:rStyle w:val="Hyperlink"/>
              </w:rPr>
              <w:t xml:space="preserve"> Officer</w:t>
            </w:r>
            <w:r w:rsidR="00740B51" w:rsidRPr="00E16CB0">
              <w:rPr>
                <w:webHidden/>
              </w:rPr>
              <w:tab/>
            </w:r>
            <w:r w:rsidR="00740B51" w:rsidRPr="00E16CB0">
              <w:rPr>
                <w:webHidden/>
              </w:rPr>
              <w:fldChar w:fldCharType="begin"/>
            </w:r>
            <w:r w:rsidR="00740B51" w:rsidRPr="00E16CB0">
              <w:rPr>
                <w:webHidden/>
              </w:rPr>
              <w:instrText xml:space="preserve"> PAGEREF _Toc161748075 \h </w:instrText>
            </w:r>
            <w:r w:rsidR="00740B51" w:rsidRPr="00E16CB0">
              <w:rPr>
                <w:webHidden/>
              </w:rPr>
            </w:r>
            <w:r w:rsidR="00740B51" w:rsidRPr="00E16CB0">
              <w:rPr>
                <w:webHidden/>
              </w:rPr>
              <w:fldChar w:fldCharType="separate"/>
            </w:r>
            <w:r w:rsidR="00740B51" w:rsidRPr="00E16CB0">
              <w:rPr>
                <w:webHidden/>
              </w:rPr>
              <w:t>10</w:t>
            </w:r>
            <w:r w:rsidR="00740B51" w:rsidRPr="00E16CB0">
              <w:rPr>
                <w:webHidden/>
              </w:rPr>
              <w:fldChar w:fldCharType="end"/>
            </w:r>
          </w:hyperlink>
        </w:p>
        <w:p w14:paraId="66435816" w14:textId="196B19BB" w:rsidR="00740B51" w:rsidRPr="00E16CB0" w:rsidRDefault="0040122B">
          <w:pPr>
            <w:pStyle w:val="TOC2"/>
            <w:tabs>
              <w:tab w:val="right" w:pos="9350"/>
            </w:tabs>
            <w:rPr>
              <w:kern w:val="2"/>
              <w:sz w:val="22"/>
              <w:szCs w:val="22"/>
              <w:lang w:eastAsia="en-CA"/>
              <w14:ligatures w14:val="standardContextual"/>
            </w:rPr>
          </w:pPr>
          <w:hyperlink w:anchor="_Toc161748076" w:history="1">
            <w:r w:rsidR="00740B51" w:rsidRPr="00E16CB0">
              <w:rPr>
                <w:rStyle w:val="Hyperlink"/>
              </w:rPr>
              <w:t>Laboratory personnel</w:t>
            </w:r>
            <w:r w:rsidR="00740B51" w:rsidRPr="00E16CB0">
              <w:rPr>
                <w:webHidden/>
              </w:rPr>
              <w:tab/>
            </w:r>
            <w:r w:rsidR="00740B51" w:rsidRPr="00E16CB0">
              <w:rPr>
                <w:webHidden/>
              </w:rPr>
              <w:fldChar w:fldCharType="begin"/>
            </w:r>
            <w:r w:rsidR="00740B51" w:rsidRPr="00E16CB0">
              <w:rPr>
                <w:webHidden/>
              </w:rPr>
              <w:instrText xml:space="preserve"> PAGEREF _Toc161748076 \h </w:instrText>
            </w:r>
            <w:r w:rsidR="00740B51" w:rsidRPr="00E16CB0">
              <w:rPr>
                <w:webHidden/>
              </w:rPr>
            </w:r>
            <w:r w:rsidR="00740B51" w:rsidRPr="00E16CB0">
              <w:rPr>
                <w:webHidden/>
              </w:rPr>
              <w:fldChar w:fldCharType="separate"/>
            </w:r>
            <w:r w:rsidR="00740B51" w:rsidRPr="00E16CB0">
              <w:rPr>
                <w:webHidden/>
              </w:rPr>
              <w:t>11</w:t>
            </w:r>
            <w:r w:rsidR="00740B51" w:rsidRPr="00E16CB0">
              <w:rPr>
                <w:webHidden/>
              </w:rPr>
              <w:fldChar w:fldCharType="end"/>
            </w:r>
          </w:hyperlink>
        </w:p>
        <w:p w14:paraId="40973A4E" w14:textId="65B324A8" w:rsidR="00740B51" w:rsidRPr="00E16CB0" w:rsidRDefault="0040122B">
          <w:pPr>
            <w:pStyle w:val="TOC2"/>
            <w:tabs>
              <w:tab w:val="right" w:pos="9350"/>
            </w:tabs>
            <w:rPr>
              <w:kern w:val="2"/>
              <w:sz w:val="22"/>
              <w:szCs w:val="22"/>
              <w:lang w:eastAsia="en-CA"/>
              <w14:ligatures w14:val="standardContextual"/>
            </w:rPr>
          </w:pPr>
          <w:hyperlink w:anchor="_Toc161748077" w:history="1">
            <w:r w:rsidR="00740B51" w:rsidRPr="00E16CB0">
              <w:rPr>
                <w:rStyle w:val="Hyperlink"/>
                <w:lang w:eastAsia="en-US"/>
              </w:rPr>
              <w:t>Health, Safety and Employee Well-Being</w:t>
            </w:r>
            <w:r w:rsidR="00740B51" w:rsidRPr="00E16CB0">
              <w:rPr>
                <w:webHidden/>
              </w:rPr>
              <w:tab/>
            </w:r>
            <w:r w:rsidR="00740B51" w:rsidRPr="00E16CB0">
              <w:rPr>
                <w:webHidden/>
              </w:rPr>
              <w:fldChar w:fldCharType="begin"/>
            </w:r>
            <w:r w:rsidR="00740B51" w:rsidRPr="00E16CB0">
              <w:rPr>
                <w:webHidden/>
              </w:rPr>
              <w:instrText xml:space="preserve"> PAGEREF _Toc161748077 \h </w:instrText>
            </w:r>
            <w:r w:rsidR="00740B51" w:rsidRPr="00E16CB0">
              <w:rPr>
                <w:webHidden/>
              </w:rPr>
            </w:r>
            <w:r w:rsidR="00740B51" w:rsidRPr="00E16CB0">
              <w:rPr>
                <w:webHidden/>
              </w:rPr>
              <w:fldChar w:fldCharType="separate"/>
            </w:r>
            <w:r w:rsidR="00740B51" w:rsidRPr="00E16CB0">
              <w:rPr>
                <w:webHidden/>
              </w:rPr>
              <w:t>12</w:t>
            </w:r>
            <w:r w:rsidR="00740B51" w:rsidRPr="00E16CB0">
              <w:rPr>
                <w:webHidden/>
              </w:rPr>
              <w:fldChar w:fldCharType="end"/>
            </w:r>
          </w:hyperlink>
        </w:p>
        <w:p w14:paraId="04A494E9" w14:textId="2E30FFA4" w:rsidR="00740B51" w:rsidRPr="00E16CB0" w:rsidRDefault="0040122B">
          <w:pPr>
            <w:pStyle w:val="TOC2"/>
            <w:tabs>
              <w:tab w:val="right" w:pos="9350"/>
            </w:tabs>
            <w:rPr>
              <w:kern w:val="2"/>
              <w:sz w:val="22"/>
              <w:szCs w:val="22"/>
              <w:lang w:eastAsia="en-CA"/>
              <w14:ligatures w14:val="standardContextual"/>
            </w:rPr>
          </w:pPr>
          <w:hyperlink w:anchor="_Toc161748078" w:history="1">
            <w:r w:rsidR="00740B51" w:rsidRPr="00E16CB0">
              <w:rPr>
                <w:rStyle w:val="Hyperlink"/>
                <w:lang w:eastAsia="en-US"/>
              </w:rPr>
              <w:t>Union(s)/Joint Health and Safety Committees</w:t>
            </w:r>
            <w:r w:rsidR="00740B51" w:rsidRPr="00E16CB0">
              <w:rPr>
                <w:webHidden/>
              </w:rPr>
              <w:tab/>
            </w:r>
            <w:r w:rsidR="00740B51" w:rsidRPr="00E16CB0">
              <w:rPr>
                <w:webHidden/>
              </w:rPr>
              <w:fldChar w:fldCharType="begin"/>
            </w:r>
            <w:r w:rsidR="00740B51" w:rsidRPr="00E16CB0">
              <w:rPr>
                <w:webHidden/>
              </w:rPr>
              <w:instrText xml:space="preserve"> PAGEREF _Toc161748078 \h </w:instrText>
            </w:r>
            <w:r w:rsidR="00740B51" w:rsidRPr="00E16CB0">
              <w:rPr>
                <w:webHidden/>
              </w:rPr>
            </w:r>
            <w:r w:rsidR="00740B51" w:rsidRPr="00E16CB0">
              <w:rPr>
                <w:webHidden/>
              </w:rPr>
              <w:fldChar w:fldCharType="separate"/>
            </w:r>
            <w:r w:rsidR="00740B51" w:rsidRPr="00E16CB0">
              <w:rPr>
                <w:webHidden/>
              </w:rPr>
              <w:t>13</w:t>
            </w:r>
            <w:r w:rsidR="00740B51" w:rsidRPr="00E16CB0">
              <w:rPr>
                <w:webHidden/>
              </w:rPr>
              <w:fldChar w:fldCharType="end"/>
            </w:r>
          </w:hyperlink>
        </w:p>
        <w:p w14:paraId="38F16891" w14:textId="6068383B" w:rsidR="00740B51" w:rsidRPr="00E16CB0" w:rsidRDefault="0040122B">
          <w:pPr>
            <w:pStyle w:val="TOC1"/>
            <w:tabs>
              <w:tab w:val="right" w:pos="9350"/>
            </w:tabs>
            <w:rPr>
              <w:kern w:val="2"/>
              <w:sz w:val="22"/>
              <w:szCs w:val="22"/>
              <w:lang w:eastAsia="en-CA"/>
              <w14:ligatures w14:val="standardContextual"/>
            </w:rPr>
          </w:pPr>
          <w:hyperlink w:anchor="_Toc161748079" w:history="1">
            <w:r w:rsidR="00465236">
              <w:rPr>
                <w:rStyle w:val="Hyperlink"/>
                <w:lang w:eastAsia="en-US"/>
              </w:rPr>
              <w:t>Biosafety</w:t>
            </w:r>
            <w:r w:rsidR="00740B51" w:rsidRPr="00E16CB0">
              <w:rPr>
                <w:rStyle w:val="Hyperlink"/>
                <w:lang w:eastAsia="en-US"/>
              </w:rPr>
              <w:t xml:space="preserve"> at York</w:t>
            </w:r>
            <w:r w:rsidR="00740B51" w:rsidRPr="00E16CB0">
              <w:rPr>
                <w:webHidden/>
              </w:rPr>
              <w:tab/>
            </w:r>
            <w:r w:rsidR="00740B51" w:rsidRPr="00E16CB0">
              <w:rPr>
                <w:webHidden/>
              </w:rPr>
              <w:fldChar w:fldCharType="begin"/>
            </w:r>
            <w:r w:rsidR="00740B51" w:rsidRPr="00E16CB0">
              <w:rPr>
                <w:webHidden/>
              </w:rPr>
              <w:instrText xml:space="preserve"> PAGEREF _Toc161748079 \h </w:instrText>
            </w:r>
            <w:r w:rsidR="00740B51" w:rsidRPr="00E16CB0">
              <w:rPr>
                <w:webHidden/>
              </w:rPr>
            </w:r>
            <w:r w:rsidR="00740B51" w:rsidRPr="00E16CB0">
              <w:rPr>
                <w:webHidden/>
              </w:rPr>
              <w:fldChar w:fldCharType="separate"/>
            </w:r>
            <w:r w:rsidR="00740B51" w:rsidRPr="00E16CB0">
              <w:rPr>
                <w:webHidden/>
              </w:rPr>
              <w:t>13</w:t>
            </w:r>
            <w:r w:rsidR="00740B51" w:rsidRPr="00E16CB0">
              <w:rPr>
                <w:webHidden/>
              </w:rPr>
              <w:fldChar w:fldCharType="end"/>
            </w:r>
          </w:hyperlink>
        </w:p>
        <w:p w14:paraId="204545D0" w14:textId="6D70F71F" w:rsidR="00740B51" w:rsidRPr="00E16CB0" w:rsidRDefault="0040122B">
          <w:pPr>
            <w:pStyle w:val="TOC2"/>
            <w:tabs>
              <w:tab w:val="right" w:pos="9350"/>
            </w:tabs>
            <w:rPr>
              <w:kern w:val="2"/>
              <w:sz w:val="22"/>
              <w:szCs w:val="22"/>
              <w:lang w:eastAsia="en-CA"/>
              <w14:ligatures w14:val="standardContextual"/>
            </w:rPr>
          </w:pPr>
          <w:hyperlink w:anchor="_Toc161748080" w:history="1">
            <w:r w:rsidR="00740B51" w:rsidRPr="00E16CB0">
              <w:rPr>
                <w:rStyle w:val="Hyperlink"/>
                <w:lang w:eastAsia="en-US"/>
              </w:rPr>
              <w:t>Legislative Requirements</w:t>
            </w:r>
            <w:r w:rsidR="00740B51" w:rsidRPr="00E16CB0">
              <w:rPr>
                <w:webHidden/>
              </w:rPr>
              <w:tab/>
            </w:r>
            <w:r w:rsidR="00740B51" w:rsidRPr="00E16CB0">
              <w:rPr>
                <w:webHidden/>
              </w:rPr>
              <w:fldChar w:fldCharType="begin"/>
            </w:r>
            <w:r w:rsidR="00740B51" w:rsidRPr="00E16CB0">
              <w:rPr>
                <w:webHidden/>
              </w:rPr>
              <w:instrText xml:space="preserve"> PAGEREF _Toc161748080 \h </w:instrText>
            </w:r>
            <w:r w:rsidR="00740B51" w:rsidRPr="00E16CB0">
              <w:rPr>
                <w:webHidden/>
              </w:rPr>
            </w:r>
            <w:r w:rsidR="00740B51" w:rsidRPr="00E16CB0">
              <w:rPr>
                <w:webHidden/>
              </w:rPr>
              <w:fldChar w:fldCharType="separate"/>
            </w:r>
            <w:r w:rsidR="00740B51" w:rsidRPr="00E16CB0">
              <w:rPr>
                <w:webHidden/>
              </w:rPr>
              <w:t>13</w:t>
            </w:r>
            <w:r w:rsidR="00740B51" w:rsidRPr="00E16CB0">
              <w:rPr>
                <w:webHidden/>
              </w:rPr>
              <w:fldChar w:fldCharType="end"/>
            </w:r>
          </w:hyperlink>
        </w:p>
        <w:p w14:paraId="1C940CD0" w14:textId="1633CB0D" w:rsidR="00740B51" w:rsidRPr="00E16CB0" w:rsidRDefault="0040122B">
          <w:pPr>
            <w:pStyle w:val="TOC2"/>
            <w:tabs>
              <w:tab w:val="right" w:pos="9350"/>
            </w:tabs>
            <w:rPr>
              <w:kern w:val="2"/>
              <w:sz w:val="22"/>
              <w:szCs w:val="22"/>
              <w:lang w:eastAsia="en-CA"/>
              <w14:ligatures w14:val="standardContextual"/>
            </w:rPr>
          </w:pPr>
          <w:hyperlink w:anchor="_Toc161748081" w:history="1">
            <w:r w:rsidR="00465236">
              <w:rPr>
                <w:rStyle w:val="Hyperlink"/>
              </w:rPr>
              <w:t>Biosafety</w:t>
            </w:r>
            <w:r w:rsidR="00740B51" w:rsidRPr="00E16CB0">
              <w:rPr>
                <w:rStyle w:val="Hyperlink"/>
              </w:rPr>
              <w:t xml:space="preserve"> and Biosecurity</w:t>
            </w:r>
            <w:r w:rsidR="00740B51" w:rsidRPr="00E16CB0">
              <w:rPr>
                <w:webHidden/>
              </w:rPr>
              <w:tab/>
            </w:r>
            <w:r w:rsidR="00740B51" w:rsidRPr="00E16CB0">
              <w:rPr>
                <w:webHidden/>
              </w:rPr>
              <w:fldChar w:fldCharType="begin"/>
            </w:r>
            <w:r w:rsidR="00740B51" w:rsidRPr="00E16CB0">
              <w:rPr>
                <w:webHidden/>
              </w:rPr>
              <w:instrText xml:space="preserve"> PAGEREF _Toc161748081 \h </w:instrText>
            </w:r>
            <w:r w:rsidR="00740B51" w:rsidRPr="00E16CB0">
              <w:rPr>
                <w:webHidden/>
              </w:rPr>
            </w:r>
            <w:r w:rsidR="00740B51" w:rsidRPr="00E16CB0">
              <w:rPr>
                <w:webHidden/>
              </w:rPr>
              <w:fldChar w:fldCharType="separate"/>
            </w:r>
            <w:r w:rsidR="00740B51" w:rsidRPr="00E16CB0">
              <w:rPr>
                <w:webHidden/>
              </w:rPr>
              <w:t>15</w:t>
            </w:r>
            <w:r w:rsidR="00740B51" w:rsidRPr="00E16CB0">
              <w:rPr>
                <w:webHidden/>
              </w:rPr>
              <w:fldChar w:fldCharType="end"/>
            </w:r>
          </w:hyperlink>
        </w:p>
        <w:p w14:paraId="76BC4FA4" w14:textId="6CD8D5D9" w:rsidR="00740B51" w:rsidRPr="00E16CB0" w:rsidRDefault="0040122B">
          <w:pPr>
            <w:pStyle w:val="TOC2"/>
            <w:tabs>
              <w:tab w:val="right" w:pos="9350"/>
            </w:tabs>
            <w:rPr>
              <w:kern w:val="2"/>
              <w:sz w:val="22"/>
              <w:szCs w:val="22"/>
              <w:lang w:eastAsia="en-CA"/>
              <w14:ligatures w14:val="standardContextual"/>
            </w:rPr>
          </w:pPr>
          <w:hyperlink w:anchor="_Toc161748082" w:history="1">
            <w:r w:rsidR="00740B51" w:rsidRPr="00E16CB0">
              <w:rPr>
                <w:rStyle w:val="Hyperlink"/>
                <w:lang w:eastAsia="en-US"/>
              </w:rPr>
              <w:t>Administration and reporting</w:t>
            </w:r>
            <w:r w:rsidR="00740B51" w:rsidRPr="00E16CB0">
              <w:rPr>
                <w:webHidden/>
              </w:rPr>
              <w:tab/>
            </w:r>
            <w:r w:rsidR="00740B51" w:rsidRPr="00E16CB0">
              <w:rPr>
                <w:webHidden/>
              </w:rPr>
              <w:fldChar w:fldCharType="begin"/>
            </w:r>
            <w:r w:rsidR="00740B51" w:rsidRPr="00E16CB0">
              <w:rPr>
                <w:webHidden/>
              </w:rPr>
              <w:instrText xml:space="preserve"> PAGEREF _Toc161748082 \h </w:instrText>
            </w:r>
            <w:r w:rsidR="00740B51" w:rsidRPr="00E16CB0">
              <w:rPr>
                <w:webHidden/>
              </w:rPr>
            </w:r>
            <w:r w:rsidR="00740B51" w:rsidRPr="00E16CB0">
              <w:rPr>
                <w:webHidden/>
              </w:rPr>
              <w:fldChar w:fldCharType="separate"/>
            </w:r>
            <w:r w:rsidR="00740B51" w:rsidRPr="00E16CB0">
              <w:rPr>
                <w:webHidden/>
              </w:rPr>
              <w:t>15</w:t>
            </w:r>
            <w:r w:rsidR="00740B51" w:rsidRPr="00E16CB0">
              <w:rPr>
                <w:webHidden/>
              </w:rPr>
              <w:fldChar w:fldCharType="end"/>
            </w:r>
          </w:hyperlink>
        </w:p>
        <w:p w14:paraId="31483CBE" w14:textId="10BB93D4" w:rsidR="00740B51" w:rsidRPr="00E16CB0" w:rsidRDefault="0040122B">
          <w:pPr>
            <w:pStyle w:val="TOC1"/>
            <w:tabs>
              <w:tab w:val="right" w:pos="9350"/>
            </w:tabs>
            <w:rPr>
              <w:kern w:val="2"/>
              <w:sz w:val="22"/>
              <w:szCs w:val="22"/>
              <w:lang w:eastAsia="en-CA"/>
              <w14:ligatures w14:val="standardContextual"/>
            </w:rPr>
          </w:pPr>
          <w:hyperlink w:anchor="_Toc161748083" w:history="1">
            <w:r w:rsidR="00465236">
              <w:rPr>
                <w:rStyle w:val="Hyperlink"/>
                <w:lang w:eastAsia="en-US"/>
              </w:rPr>
              <w:t xml:space="preserve">York </w:t>
            </w:r>
            <w:r w:rsidR="00104D5D">
              <w:rPr>
                <w:rStyle w:val="Hyperlink"/>
                <w:lang w:eastAsia="en-US"/>
              </w:rPr>
              <w:t>University</w:t>
            </w:r>
            <w:r w:rsidR="00740B51" w:rsidRPr="00E16CB0">
              <w:rPr>
                <w:rStyle w:val="Hyperlink"/>
                <w:lang w:eastAsia="en-US"/>
              </w:rPr>
              <w:t xml:space="preserve"> </w:t>
            </w:r>
            <w:r w:rsidR="00465236">
              <w:rPr>
                <w:rStyle w:val="Hyperlink"/>
                <w:lang w:eastAsia="en-US"/>
              </w:rPr>
              <w:t>Biosafety</w:t>
            </w:r>
            <w:r w:rsidR="00740B51" w:rsidRPr="00E16CB0">
              <w:rPr>
                <w:rStyle w:val="Hyperlink"/>
                <w:lang w:eastAsia="en-US"/>
              </w:rPr>
              <w:t xml:space="preserve"> Committee</w:t>
            </w:r>
            <w:r w:rsidR="00740B51" w:rsidRPr="00E16CB0">
              <w:rPr>
                <w:webHidden/>
              </w:rPr>
              <w:tab/>
            </w:r>
            <w:r w:rsidR="00740B51" w:rsidRPr="00E16CB0">
              <w:rPr>
                <w:webHidden/>
              </w:rPr>
              <w:fldChar w:fldCharType="begin"/>
            </w:r>
            <w:r w:rsidR="00740B51" w:rsidRPr="00E16CB0">
              <w:rPr>
                <w:webHidden/>
              </w:rPr>
              <w:instrText xml:space="preserve"> PAGEREF _Toc161748083 \h </w:instrText>
            </w:r>
            <w:r w:rsidR="00740B51" w:rsidRPr="00E16CB0">
              <w:rPr>
                <w:webHidden/>
              </w:rPr>
            </w:r>
            <w:r w:rsidR="00740B51" w:rsidRPr="00E16CB0">
              <w:rPr>
                <w:webHidden/>
              </w:rPr>
              <w:fldChar w:fldCharType="separate"/>
            </w:r>
            <w:r w:rsidR="00740B51" w:rsidRPr="00E16CB0">
              <w:rPr>
                <w:webHidden/>
              </w:rPr>
              <w:t>16</w:t>
            </w:r>
            <w:r w:rsidR="00740B51" w:rsidRPr="00E16CB0">
              <w:rPr>
                <w:webHidden/>
              </w:rPr>
              <w:fldChar w:fldCharType="end"/>
            </w:r>
          </w:hyperlink>
        </w:p>
        <w:p w14:paraId="3B4F09BC" w14:textId="7CB2305E" w:rsidR="00740B51" w:rsidRPr="00E16CB0" w:rsidRDefault="0040122B">
          <w:pPr>
            <w:pStyle w:val="TOC1"/>
            <w:tabs>
              <w:tab w:val="right" w:pos="9350"/>
            </w:tabs>
            <w:rPr>
              <w:kern w:val="2"/>
              <w:sz w:val="22"/>
              <w:szCs w:val="22"/>
              <w:lang w:eastAsia="en-CA"/>
              <w14:ligatures w14:val="standardContextual"/>
            </w:rPr>
          </w:pPr>
          <w:hyperlink w:anchor="_Toc161748084" w:history="1">
            <w:r w:rsidR="00465236">
              <w:rPr>
                <w:rStyle w:val="Hyperlink"/>
                <w:lang w:eastAsia="en-US"/>
              </w:rPr>
              <w:t>Permit</w:t>
            </w:r>
            <w:r w:rsidR="00740B51" w:rsidRPr="00E16CB0">
              <w:rPr>
                <w:rStyle w:val="Hyperlink"/>
                <w:lang w:eastAsia="en-US"/>
              </w:rPr>
              <w:t>s, Projects and Enforcement</w:t>
            </w:r>
            <w:r w:rsidR="00740B51" w:rsidRPr="00E16CB0">
              <w:rPr>
                <w:webHidden/>
              </w:rPr>
              <w:tab/>
            </w:r>
            <w:r w:rsidR="00740B51" w:rsidRPr="00E16CB0">
              <w:rPr>
                <w:webHidden/>
              </w:rPr>
              <w:fldChar w:fldCharType="begin"/>
            </w:r>
            <w:r w:rsidR="00740B51" w:rsidRPr="00E16CB0">
              <w:rPr>
                <w:webHidden/>
              </w:rPr>
              <w:instrText xml:space="preserve"> PAGEREF _Toc161748084 \h </w:instrText>
            </w:r>
            <w:r w:rsidR="00740B51" w:rsidRPr="00E16CB0">
              <w:rPr>
                <w:webHidden/>
              </w:rPr>
            </w:r>
            <w:r w:rsidR="00740B51" w:rsidRPr="00E16CB0">
              <w:rPr>
                <w:webHidden/>
              </w:rPr>
              <w:fldChar w:fldCharType="separate"/>
            </w:r>
            <w:r w:rsidR="00740B51" w:rsidRPr="00E16CB0">
              <w:rPr>
                <w:webHidden/>
              </w:rPr>
              <w:t>16</w:t>
            </w:r>
            <w:r w:rsidR="00740B51" w:rsidRPr="00E16CB0">
              <w:rPr>
                <w:webHidden/>
              </w:rPr>
              <w:fldChar w:fldCharType="end"/>
            </w:r>
          </w:hyperlink>
        </w:p>
        <w:p w14:paraId="62353A6D" w14:textId="3DB573DB" w:rsidR="00740B51" w:rsidRPr="00E16CB0" w:rsidRDefault="0040122B">
          <w:pPr>
            <w:pStyle w:val="TOC2"/>
            <w:tabs>
              <w:tab w:val="right" w:pos="9350"/>
            </w:tabs>
            <w:rPr>
              <w:kern w:val="2"/>
              <w:sz w:val="22"/>
              <w:szCs w:val="22"/>
              <w:lang w:eastAsia="en-CA"/>
              <w14:ligatures w14:val="standardContextual"/>
            </w:rPr>
          </w:pPr>
          <w:hyperlink w:anchor="_Toc161748085" w:history="1">
            <w:r w:rsidR="00465236">
              <w:rPr>
                <w:rStyle w:val="Hyperlink"/>
                <w:lang w:eastAsia="en-US"/>
              </w:rPr>
              <w:t>Biosafety</w:t>
            </w:r>
            <w:r w:rsidR="00740B51" w:rsidRPr="00E16CB0">
              <w:rPr>
                <w:rStyle w:val="Hyperlink"/>
                <w:lang w:eastAsia="en-US"/>
              </w:rPr>
              <w:t xml:space="preserve"> </w:t>
            </w:r>
            <w:r w:rsidR="00465236">
              <w:rPr>
                <w:rStyle w:val="Hyperlink"/>
                <w:lang w:eastAsia="en-US"/>
              </w:rPr>
              <w:t>Permit</w:t>
            </w:r>
            <w:r w:rsidR="00740B51" w:rsidRPr="00E16CB0">
              <w:rPr>
                <w:rStyle w:val="Hyperlink"/>
                <w:lang w:eastAsia="en-US"/>
              </w:rPr>
              <w:t xml:space="preserve"> application</w:t>
            </w:r>
            <w:r w:rsidR="00740B51" w:rsidRPr="00E16CB0">
              <w:rPr>
                <w:webHidden/>
              </w:rPr>
              <w:tab/>
            </w:r>
            <w:r w:rsidR="00740B51" w:rsidRPr="00E16CB0">
              <w:rPr>
                <w:webHidden/>
              </w:rPr>
              <w:fldChar w:fldCharType="begin"/>
            </w:r>
            <w:r w:rsidR="00740B51" w:rsidRPr="00E16CB0">
              <w:rPr>
                <w:webHidden/>
              </w:rPr>
              <w:instrText xml:space="preserve"> PAGEREF _Toc161748085 \h </w:instrText>
            </w:r>
            <w:r w:rsidR="00740B51" w:rsidRPr="00E16CB0">
              <w:rPr>
                <w:webHidden/>
              </w:rPr>
            </w:r>
            <w:r w:rsidR="00740B51" w:rsidRPr="00E16CB0">
              <w:rPr>
                <w:webHidden/>
              </w:rPr>
              <w:fldChar w:fldCharType="separate"/>
            </w:r>
            <w:r w:rsidR="00740B51" w:rsidRPr="00E16CB0">
              <w:rPr>
                <w:webHidden/>
              </w:rPr>
              <w:t>16</w:t>
            </w:r>
            <w:r w:rsidR="00740B51" w:rsidRPr="00E16CB0">
              <w:rPr>
                <w:webHidden/>
              </w:rPr>
              <w:fldChar w:fldCharType="end"/>
            </w:r>
          </w:hyperlink>
        </w:p>
        <w:p w14:paraId="2F0F4C3A" w14:textId="00C4565E" w:rsidR="00740B51" w:rsidRPr="00E16CB0" w:rsidRDefault="0040122B">
          <w:pPr>
            <w:pStyle w:val="TOC2"/>
            <w:tabs>
              <w:tab w:val="right" w:pos="9350"/>
            </w:tabs>
            <w:rPr>
              <w:kern w:val="2"/>
              <w:sz w:val="22"/>
              <w:szCs w:val="22"/>
              <w:lang w:eastAsia="en-CA"/>
              <w14:ligatures w14:val="standardContextual"/>
            </w:rPr>
          </w:pPr>
          <w:hyperlink w:anchor="_Toc161748086" w:history="1">
            <w:r w:rsidR="00465236">
              <w:rPr>
                <w:rStyle w:val="Hyperlink"/>
                <w:lang w:eastAsia="en-US"/>
              </w:rPr>
              <w:t>Biosafety</w:t>
            </w:r>
            <w:r w:rsidR="00740B51" w:rsidRPr="00E16CB0">
              <w:rPr>
                <w:rStyle w:val="Hyperlink"/>
                <w:lang w:eastAsia="en-US"/>
              </w:rPr>
              <w:t xml:space="preserve"> </w:t>
            </w:r>
            <w:r w:rsidR="00465236">
              <w:rPr>
                <w:rStyle w:val="Hyperlink"/>
                <w:lang w:eastAsia="en-US"/>
              </w:rPr>
              <w:t>Permit</w:t>
            </w:r>
            <w:r w:rsidR="00740B51" w:rsidRPr="00E16CB0">
              <w:rPr>
                <w:rStyle w:val="Hyperlink"/>
                <w:lang w:eastAsia="en-US"/>
              </w:rPr>
              <w:t xml:space="preserve"> </w:t>
            </w:r>
            <w:r w:rsidR="00401B39">
              <w:rPr>
                <w:rStyle w:val="Hyperlink"/>
                <w:lang w:eastAsia="en-US"/>
              </w:rPr>
              <w:t>Holder</w:t>
            </w:r>
            <w:r w:rsidR="00740B51" w:rsidRPr="00E16CB0">
              <w:rPr>
                <w:rStyle w:val="Hyperlink"/>
                <w:lang w:eastAsia="en-US"/>
              </w:rPr>
              <w:t xml:space="preserve"> Requirements</w:t>
            </w:r>
            <w:r w:rsidR="00740B51" w:rsidRPr="00E16CB0">
              <w:rPr>
                <w:webHidden/>
              </w:rPr>
              <w:tab/>
            </w:r>
            <w:r w:rsidR="00740B51" w:rsidRPr="00E16CB0">
              <w:rPr>
                <w:webHidden/>
              </w:rPr>
              <w:fldChar w:fldCharType="begin"/>
            </w:r>
            <w:r w:rsidR="00740B51" w:rsidRPr="00E16CB0">
              <w:rPr>
                <w:webHidden/>
              </w:rPr>
              <w:instrText xml:space="preserve"> PAGEREF _Toc161748086 \h </w:instrText>
            </w:r>
            <w:r w:rsidR="00740B51" w:rsidRPr="00E16CB0">
              <w:rPr>
                <w:webHidden/>
              </w:rPr>
            </w:r>
            <w:r w:rsidR="00740B51" w:rsidRPr="00E16CB0">
              <w:rPr>
                <w:webHidden/>
              </w:rPr>
              <w:fldChar w:fldCharType="separate"/>
            </w:r>
            <w:r w:rsidR="00740B51" w:rsidRPr="00E16CB0">
              <w:rPr>
                <w:webHidden/>
              </w:rPr>
              <w:t>16</w:t>
            </w:r>
            <w:r w:rsidR="00740B51" w:rsidRPr="00E16CB0">
              <w:rPr>
                <w:webHidden/>
              </w:rPr>
              <w:fldChar w:fldCharType="end"/>
            </w:r>
          </w:hyperlink>
        </w:p>
        <w:p w14:paraId="78EC24BC" w14:textId="5714802E" w:rsidR="00740B51" w:rsidRPr="00E16CB0" w:rsidRDefault="0040122B">
          <w:pPr>
            <w:pStyle w:val="TOC2"/>
            <w:tabs>
              <w:tab w:val="right" w:pos="9350"/>
            </w:tabs>
            <w:rPr>
              <w:kern w:val="2"/>
              <w:sz w:val="22"/>
              <w:szCs w:val="22"/>
              <w:lang w:eastAsia="en-CA"/>
              <w14:ligatures w14:val="standardContextual"/>
            </w:rPr>
          </w:pPr>
          <w:hyperlink w:anchor="_Toc161748087" w:history="1">
            <w:r w:rsidR="00465236">
              <w:rPr>
                <w:rStyle w:val="Hyperlink"/>
                <w:lang w:eastAsia="en-US"/>
              </w:rPr>
              <w:t>Permit</w:t>
            </w:r>
            <w:r w:rsidR="00740B51" w:rsidRPr="00E16CB0">
              <w:rPr>
                <w:rStyle w:val="Hyperlink"/>
                <w:lang w:eastAsia="en-US"/>
              </w:rPr>
              <w:t xml:space="preserve"> Amendments</w:t>
            </w:r>
            <w:r w:rsidR="00740B51" w:rsidRPr="00E16CB0">
              <w:rPr>
                <w:webHidden/>
              </w:rPr>
              <w:tab/>
            </w:r>
            <w:r w:rsidR="00740B51" w:rsidRPr="00E16CB0">
              <w:rPr>
                <w:webHidden/>
              </w:rPr>
              <w:fldChar w:fldCharType="begin"/>
            </w:r>
            <w:r w:rsidR="00740B51" w:rsidRPr="00E16CB0">
              <w:rPr>
                <w:webHidden/>
              </w:rPr>
              <w:instrText xml:space="preserve"> PAGEREF _Toc161748087 \h </w:instrText>
            </w:r>
            <w:r w:rsidR="00740B51" w:rsidRPr="00E16CB0">
              <w:rPr>
                <w:webHidden/>
              </w:rPr>
            </w:r>
            <w:r w:rsidR="00740B51" w:rsidRPr="00E16CB0">
              <w:rPr>
                <w:webHidden/>
              </w:rPr>
              <w:fldChar w:fldCharType="separate"/>
            </w:r>
            <w:r w:rsidR="00740B51" w:rsidRPr="00E16CB0">
              <w:rPr>
                <w:webHidden/>
              </w:rPr>
              <w:t>17</w:t>
            </w:r>
            <w:r w:rsidR="00740B51" w:rsidRPr="00E16CB0">
              <w:rPr>
                <w:webHidden/>
              </w:rPr>
              <w:fldChar w:fldCharType="end"/>
            </w:r>
          </w:hyperlink>
        </w:p>
        <w:p w14:paraId="164A2E12" w14:textId="3CA527CA" w:rsidR="00740B51" w:rsidRPr="00E16CB0" w:rsidRDefault="0040122B">
          <w:pPr>
            <w:pStyle w:val="TOC2"/>
            <w:tabs>
              <w:tab w:val="right" w:pos="9350"/>
            </w:tabs>
            <w:rPr>
              <w:kern w:val="2"/>
              <w:sz w:val="22"/>
              <w:szCs w:val="22"/>
              <w:lang w:eastAsia="en-CA"/>
              <w14:ligatures w14:val="standardContextual"/>
            </w:rPr>
          </w:pPr>
          <w:hyperlink w:anchor="_Toc161748088" w:history="1">
            <w:r w:rsidR="00740B51" w:rsidRPr="00E16CB0">
              <w:rPr>
                <w:rStyle w:val="Hyperlink"/>
                <w:lang w:eastAsia="en-US"/>
              </w:rPr>
              <w:t>Dual Use Potential</w:t>
            </w:r>
            <w:r w:rsidR="00740B51" w:rsidRPr="00E16CB0">
              <w:rPr>
                <w:webHidden/>
              </w:rPr>
              <w:tab/>
            </w:r>
            <w:r w:rsidR="00740B51" w:rsidRPr="00E16CB0">
              <w:rPr>
                <w:webHidden/>
              </w:rPr>
              <w:fldChar w:fldCharType="begin"/>
            </w:r>
            <w:r w:rsidR="00740B51" w:rsidRPr="00E16CB0">
              <w:rPr>
                <w:webHidden/>
              </w:rPr>
              <w:instrText xml:space="preserve"> PAGEREF _Toc161748088 \h </w:instrText>
            </w:r>
            <w:r w:rsidR="00740B51" w:rsidRPr="00E16CB0">
              <w:rPr>
                <w:webHidden/>
              </w:rPr>
            </w:r>
            <w:r w:rsidR="00740B51" w:rsidRPr="00E16CB0">
              <w:rPr>
                <w:webHidden/>
              </w:rPr>
              <w:fldChar w:fldCharType="separate"/>
            </w:r>
            <w:r w:rsidR="00740B51" w:rsidRPr="00E16CB0">
              <w:rPr>
                <w:webHidden/>
              </w:rPr>
              <w:t>17</w:t>
            </w:r>
            <w:r w:rsidR="00740B51" w:rsidRPr="00E16CB0">
              <w:rPr>
                <w:webHidden/>
              </w:rPr>
              <w:fldChar w:fldCharType="end"/>
            </w:r>
          </w:hyperlink>
        </w:p>
        <w:p w14:paraId="36D62010" w14:textId="69AD503B" w:rsidR="00740B51" w:rsidRPr="00E16CB0" w:rsidRDefault="0040122B">
          <w:pPr>
            <w:pStyle w:val="TOC2"/>
            <w:tabs>
              <w:tab w:val="right" w:pos="9350"/>
            </w:tabs>
            <w:rPr>
              <w:kern w:val="2"/>
              <w:sz w:val="22"/>
              <w:szCs w:val="22"/>
              <w:lang w:eastAsia="en-CA"/>
              <w14:ligatures w14:val="standardContextual"/>
            </w:rPr>
          </w:pPr>
          <w:hyperlink w:anchor="_Toc161748089" w:history="1">
            <w:r w:rsidR="00740B51" w:rsidRPr="00E16CB0">
              <w:rPr>
                <w:rStyle w:val="Hyperlink"/>
                <w:lang w:eastAsia="en-US"/>
              </w:rPr>
              <w:t>Biological Materials Inventory</w:t>
            </w:r>
            <w:r w:rsidR="00740B51" w:rsidRPr="00E16CB0">
              <w:rPr>
                <w:webHidden/>
              </w:rPr>
              <w:tab/>
            </w:r>
            <w:r w:rsidR="00740B51" w:rsidRPr="00E16CB0">
              <w:rPr>
                <w:webHidden/>
              </w:rPr>
              <w:fldChar w:fldCharType="begin"/>
            </w:r>
            <w:r w:rsidR="00740B51" w:rsidRPr="00E16CB0">
              <w:rPr>
                <w:webHidden/>
              </w:rPr>
              <w:instrText xml:space="preserve"> PAGEREF _Toc161748089 \h </w:instrText>
            </w:r>
            <w:r w:rsidR="00740B51" w:rsidRPr="00E16CB0">
              <w:rPr>
                <w:webHidden/>
              </w:rPr>
            </w:r>
            <w:r w:rsidR="00740B51" w:rsidRPr="00E16CB0">
              <w:rPr>
                <w:webHidden/>
              </w:rPr>
              <w:fldChar w:fldCharType="separate"/>
            </w:r>
            <w:r w:rsidR="00740B51" w:rsidRPr="00E16CB0">
              <w:rPr>
                <w:webHidden/>
              </w:rPr>
              <w:t>17</w:t>
            </w:r>
            <w:r w:rsidR="00740B51" w:rsidRPr="00E16CB0">
              <w:rPr>
                <w:webHidden/>
              </w:rPr>
              <w:fldChar w:fldCharType="end"/>
            </w:r>
          </w:hyperlink>
        </w:p>
        <w:p w14:paraId="4F98D024" w14:textId="3AE6EC23" w:rsidR="00740B51" w:rsidRPr="00E16CB0" w:rsidRDefault="0040122B">
          <w:pPr>
            <w:pStyle w:val="TOC2"/>
            <w:tabs>
              <w:tab w:val="right" w:pos="9350"/>
            </w:tabs>
            <w:rPr>
              <w:kern w:val="2"/>
              <w:sz w:val="22"/>
              <w:szCs w:val="22"/>
              <w:lang w:eastAsia="en-CA"/>
              <w14:ligatures w14:val="standardContextual"/>
            </w:rPr>
          </w:pPr>
          <w:hyperlink w:anchor="_Toc161748090" w:history="1">
            <w:r w:rsidR="00740B51" w:rsidRPr="00D27861">
              <w:rPr>
                <w:rStyle w:val="Hyperlink"/>
                <w:lang w:eastAsia="en-US"/>
              </w:rPr>
              <w:t>Non-Compliance and escalation of violations</w:t>
            </w:r>
            <w:r w:rsidR="00740B51" w:rsidRPr="00D27861">
              <w:rPr>
                <w:webHidden/>
              </w:rPr>
              <w:tab/>
            </w:r>
            <w:r w:rsidR="00740B51" w:rsidRPr="00D27861">
              <w:rPr>
                <w:webHidden/>
              </w:rPr>
              <w:fldChar w:fldCharType="begin"/>
            </w:r>
            <w:r w:rsidR="00740B51" w:rsidRPr="00D27861">
              <w:rPr>
                <w:webHidden/>
              </w:rPr>
              <w:instrText xml:space="preserve"> PAGEREF _Toc161748090 \h </w:instrText>
            </w:r>
            <w:r w:rsidR="00740B51" w:rsidRPr="00D27861">
              <w:rPr>
                <w:webHidden/>
              </w:rPr>
            </w:r>
            <w:r w:rsidR="00740B51" w:rsidRPr="00D27861">
              <w:rPr>
                <w:webHidden/>
              </w:rPr>
              <w:fldChar w:fldCharType="separate"/>
            </w:r>
            <w:r w:rsidR="00740B51" w:rsidRPr="00D27861">
              <w:rPr>
                <w:webHidden/>
              </w:rPr>
              <w:t>17</w:t>
            </w:r>
            <w:r w:rsidR="00740B51" w:rsidRPr="00D27861">
              <w:rPr>
                <w:webHidden/>
              </w:rPr>
              <w:fldChar w:fldCharType="end"/>
            </w:r>
          </w:hyperlink>
        </w:p>
        <w:p w14:paraId="3475D61C" w14:textId="65842611" w:rsidR="00740B51" w:rsidRPr="00E16CB0" w:rsidRDefault="0040122B">
          <w:pPr>
            <w:pStyle w:val="TOC2"/>
            <w:tabs>
              <w:tab w:val="right" w:pos="9350"/>
            </w:tabs>
            <w:rPr>
              <w:kern w:val="2"/>
              <w:sz w:val="22"/>
              <w:szCs w:val="22"/>
              <w:lang w:eastAsia="en-CA"/>
              <w14:ligatures w14:val="standardContextual"/>
            </w:rPr>
          </w:pPr>
          <w:hyperlink w:anchor="_Toc161748091" w:history="1">
            <w:r w:rsidR="00740B51" w:rsidRPr="00E16CB0">
              <w:rPr>
                <w:rStyle w:val="Hyperlink"/>
                <w:lang w:eastAsia="en-US"/>
              </w:rPr>
              <w:t xml:space="preserve">Revoking and Reinstatement of </w:t>
            </w:r>
            <w:r w:rsidR="00465236">
              <w:rPr>
                <w:rStyle w:val="Hyperlink"/>
                <w:lang w:eastAsia="en-US"/>
              </w:rPr>
              <w:t>Permit</w:t>
            </w:r>
            <w:r w:rsidR="00740B51" w:rsidRPr="00E16CB0">
              <w:rPr>
                <w:rStyle w:val="Hyperlink"/>
                <w:lang w:eastAsia="en-US"/>
              </w:rPr>
              <w:t>s</w:t>
            </w:r>
            <w:r w:rsidR="00740B51" w:rsidRPr="00E16CB0">
              <w:rPr>
                <w:webHidden/>
              </w:rPr>
              <w:tab/>
            </w:r>
            <w:r w:rsidR="00740B51" w:rsidRPr="00E16CB0">
              <w:rPr>
                <w:webHidden/>
              </w:rPr>
              <w:fldChar w:fldCharType="begin"/>
            </w:r>
            <w:r w:rsidR="00740B51" w:rsidRPr="00E16CB0">
              <w:rPr>
                <w:webHidden/>
              </w:rPr>
              <w:instrText xml:space="preserve"> PAGEREF _Toc161748091 \h </w:instrText>
            </w:r>
            <w:r w:rsidR="00740B51" w:rsidRPr="00E16CB0">
              <w:rPr>
                <w:webHidden/>
              </w:rPr>
            </w:r>
            <w:r w:rsidR="00740B51" w:rsidRPr="00E16CB0">
              <w:rPr>
                <w:webHidden/>
              </w:rPr>
              <w:fldChar w:fldCharType="separate"/>
            </w:r>
            <w:r w:rsidR="00740B51" w:rsidRPr="00E16CB0">
              <w:rPr>
                <w:webHidden/>
              </w:rPr>
              <w:t>18</w:t>
            </w:r>
            <w:r w:rsidR="00740B51" w:rsidRPr="00E16CB0">
              <w:rPr>
                <w:webHidden/>
              </w:rPr>
              <w:fldChar w:fldCharType="end"/>
            </w:r>
          </w:hyperlink>
        </w:p>
        <w:p w14:paraId="27A3D2A1" w14:textId="5A049DCA" w:rsidR="00740B51" w:rsidRPr="00E16CB0" w:rsidRDefault="0040122B">
          <w:pPr>
            <w:pStyle w:val="TOC2"/>
            <w:tabs>
              <w:tab w:val="right" w:pos="9350"/>
            </w:tabs>
            <w:rPr>
              <w:kern w:val="2"/>
              <w:sz w:val="22"/>
              <w:szCs w:val="22"/>
              <w:lang w:eastAsia="en-CA"/>
              <w14:ligatures w14:val="standardContextual"/>
            </w:rPr>
          </w:pPr>
          <w:hyperlink w:anchor="_Toc161748092" w:history="1">
            <w:r w:rsidR="00740B51" w:rsidRPr="00E16CB0">
              <w:rPr>
                <w:rStyle w:val="Hyperlink"/>
                <w:lang w:eastAsia="en-US"/>
              </w:rPr>
              <w:t>Teaching Laboratories using Biological Material</w:t>
            </w:r>
            <w:r w:rsidR="00740B51" w:rsidRPr="00E16CB0">
              <w:rPr>
                <w:webHidden/>
              </w:rPr>
              <w:tab/>
            </w:r>
            <w:r w:rsidR="00740B51" w:rsidRPr="00E16CB0">
              <w:rPr>
                <w:webHidden/>
              </w:rPr>
              <w:fldChar w:fldCharType="begin"/>
            </w:r>
            <w:r w:rsidR="00740B51" w:rsidRPr="00E16CB0">
              <w:rPr>
                <w:webHidden/>
              </w:rPr>
              <w:instrText xml:space="preserve"> PAGEREF _Toc161748092 \h </w:instrText>
            </w:r>
            <w:r w:rsidR="00740B51" w:rsidRPr="00E16CB0">
              <w:rPr>
                <w:webHidden/>
              </w:rPr>
            </w:r>
            <w:r w:rsidR="00740B51" w:rsidRPr="00E16CB0">
              <w:rPr>
                <w:webHidden/>
              </w:rPr>
              <w:fldChar w:fldCharType="separate"/>
            </w:r>
            <w:r w:rsidR="00740B51" w:rsidRPr="00E16CB0">
              <w:rPr>
                <w:webHidden/>
              </w:rPr>
              <w:t>19</w:t>
            </w:r>
            <w:r w:rsidR="00740B51" w:rsidRPr="00E16CB0">
              <w:rPr>
                <w:webHidden/>
              </w:rPr>
              <w:fldChar w:fldCharType="end"/>
            </w:r>
          </w:hyperlink>
        </w:p>
        <w:p w14:paraId="52D437E3" w14:textId="3422529B" w:rsidR="00740B51" w:rsidRPr="00E16CB0" w:rsidRDefault="0040122B">
          <w:pPr>
            <w:pStyle w:val="TOC1"/>
            <w:tabs>
              <w:tab w:val="right" w:pos="9350"/>
            </w:tabs>
            <w:rPr>
              <w:kern w:val="2"/>
              <w:sz w:val="22"/>
              <w:szCs w:val="22"/>
              <w:lang w:eastAsia="en-CA"/>
              <w14:ligatures w14:val="standardContextual"/>
            </w:rPr>
          </w:pPr>
          <w:hyperlink w:anchor="_Toc161748093" w:history="1">
            <w:r w:rsidR="00740B51" w:rsidRPr="00E16CB0">
              <w:rPr>
                <w:rStyle w:val="Hyperlink"/>
                <w:lang w:eastAsia="en-US"/>
              </w:rPr>
              <w:t>Laboratory Commissioning/Decommissioning</w:t>
            </w:r>
            <w:r w:rsidR="00740B51" w:rsidRPr="00E16CB0">
              <w:rPr>
                <w:webHidden/>
              </w:rPr>
              <w:tab/>
            </w:r>
            <w:r w:rsidR="00740B51" w:rsidRPr="00E16CB0">
              <w:rPr>
                <w:webHidden/>
              </w:rPr>
              <w:fldChar w:fldCharType="begin"/>
            </w:r>
            <w:r w:rsidR="00740B51" w:rsidRPr="00E16CB0">
              <w:rPr>
                <w:webHidden/>
              </w:rPr>
              <w:instrText xml:space="preserve"> PAGEREF _Toc161748093 \h </w:instrText>
            </w:r>
            <w:r w:rsidR="00740B51" w:rsidRPr="00E16CB0">
              <w:rPr>
                <w:webHidden/>
              </w:rPr>
            </w:r>
            <w:r w:rsidR="00740B51" w:rsidRPr="00E16CB0">
              <w:rPr>
                <w:webHidden/>
              </w:rPr>
              <w:fldChar w:fldCharType="separate"/>
            </w:r>
            <w:r w:rsidR="00740B51" w:rsidRPr="00E16CB0">
              <w:rPr>
                <w:webHidden/>
              </w:rPr>
              <w:t>19</w:t>
            </w:r>
            <w:r w:rsidR="00740B51" w:rsidRPr="00E16CB0">
              <w:rPr>
                <w:webHidden/>
              </w:rPr>
              <w:fldChar w:fldCharType="end"/>
            </w:r>
          </w:hyperlink>
        </w:p>
        <w:p w14:paraId="3270F1A8" w14:textId="43F14462" w:rsidR="00740B51" w:rsidRPr="00E16CB0" w:rsidRDefault="0040122B">
          <w:pPr>
            <w:pStyle w:val="TOC2"/>
            <w:tabs>
              <w:tab w:val="right" w:pos="9350"/>
            </w:tabs>
            <w:rPr>
              <w:kern w:val="2"/>
              <w:sz w:val="22"/>
              <w:szCs w:val="22"/>
              <w:lang w:eastAsia="en-CA"/>
              <w14:ligatures w14:val="standardContextual"/>
            </w:rPr>
          </w:pPr>
          <w:hyperlink w:anchor="_Toc161748094" w:history="1">
            <w:r w:rsidR="00740B51" w:rsidRPr="00E16CB0">
              <w:rPr>
                <w:rStyle w:val="Hyperlink"/>
                <w:lang w:eastAsia="en-US"/>
              </w:rPr>
              <w:t>Commissioning</w:t>
            </w:r>
            <w:r w:rsidR="00740B51" w:rsidRPr="00E16CB0">
              <w:rPr>
                <w:webHidden/>
              </w:rPr>
              <w:tab/>
            </w:r>
            <w:r w:rsidR="00740B51" w:rsidRPr="00E16CB0">
              <w:rPr>
                <w:webHidden/>
              </w:rPr>
              <w:fldChar w:fldCharType="begin"/>
            </w:r>
            <w:r w:rsidR="00740B51" w:rsidRPr="00E16CB0">
              <w:rPr>
                <w:webHidden/>
              </w:rPr>
              <w:instrText xml:space="preserve"> PAGEREF _Toc161748094 \h </w:instrText>
            </w:r>
            <w:r w:rsidR="00740B51" w:rsidRPr="00E16CB0">
              <w:rPr>
                <w:webHidden/>
              </w:rPr>
            </w:r>
            <w:r w:rsidR="00740B51" w:rsidRPr="00E16CB0">
              <w:rPr>
                <w:webHidden/>
              </w:rPr>
              <w:fldChar w:fldCharType="separate"/>
            </w:r>
            <w:r w:rsidR="00740B51" w:rsidRPr="00E16CB0">
              <w:rPr>
                <w:webHidden/>
              </w:rPr>
              <w:t>19</w:t>
            </w:r>
            <w:r w:rsidR="00740B51" w:rsidRPr="00E16CB0">
              <w:rPr>
                <w:webHidden/>
              </w:rPr>
              <w:fldChar w:fldCharType="end"/>
            </w:r>
          </w:hyperlink>
        </w:p>
        <w:p w14:paraId="31F38CFA" w14:textId="418F4EE7" w:rsidR="00740B51" w:rsidRPr="00E16CB0" w:rsidRDefault="0040122B">
          <w:pPr>
            <w:pStyle w:val="TOC2"/>
            <w:tabs>
              <w:tab w:val="right" w:pos="9350"/>
            </w:tabs>
            <w:rPr>
              <w:kern w:val="2"/>
              <w:sz w:val="22"/>
              <w:szCs w:val="22"/>
              <w:lang w:eastAsia="en-CA"/>
              <w14:ligatures w14:val="standardContextual"/>
            </w:rPr>
          </w:pPr>
          <w:hyperlink w:anchor="_Toc161748095" w:history="1">
            <w:r w:rsidR="00740B51" w:rsidRPr="00E16CB0">
              <w:rPr>
                <w:rStyle w:val="Hyperlink"/>
                <w:lang w:eastAsia="en-US"/>
              </w:rPr>
              <w:t>Decommissioning</w:t>
            </w:r>
            <w:r w:rsidR="00740B51" w:rsidRPr="00E16CB0">
              <w:rPr>
                <w:webHidden/>
              </w:rPr>
              <w:tab/>
            </w:r>
            <w:r w:rsidR="00740B51" w:rsidRPr="00E16CB0">
              <w:rPr>
                <w:webHidden/>
              </w:rPr>
              <w:fldChar w:fldCharType="begin"/>
            </w:r>
            <w:r w:rsidR="00740B51" w:rsidRPr="00E16CB0">
              <w:rPr>
                <w:webHidden/>
              </w:rPr>
              <w:instrText xml:space="preserve"> PAGEREF _Toc161748095 \h </w:instrText>
            </w:r>
            <w:r w:rsidR="00740B51" w:rsidRPr="00E16CB0">
              <w:rPr>
                <w:webHidden/>
              </w:rPr>
            </w:r>
            <w:r w:rsidR="00740B51" w:rsidRPr="00E16CB0">
              <w:rPr>
                <w:webHidden/>
              </w:rPr>
              <w:fldChar w:fldCharType="separate"/>
            </w:r>
            <w:r w:rsidR="00740B51" w:rsidRPr="00E16CB0">
              <w:rPr>
                <w:webHidden/>
              </w:rPr>
              <w:t>19</w:t>
            </w:r>
            <w:r w:rsidR="00740B51" w:rsidRPr="00E16CB0">
              <w:rPr>
                <w:webHidden/>
              </w:rPr>
              <w:fldChar w:fldCharType="end"/>
            </w:r>
          </w:hyperlink>
        </w:p>
        <w:p w14:paraId="67742F94" w14:textId="307A3BB8" w:rsidR="00740B51" w:rsidRPr="00E16CB0" w:rsidRDefault="0040122B">
          <w:pPr>
            <w:pStyle w:val="TOC2"/>
            <w:tabs>
              <w:tab w:val="right" w:pos="9350"/>
            </w:tabs>
            <w:rPr>
              <w:kern w:val="2"/>
              <w:sz w:val="22"/>
              <w:szCs w:val="22"/>
              <w:lang w:eastAsia="en-CA"/>
              <w14:ligatures w14:val="standardContextual"/>
            </w:rPr>
          </w:pPr>
          <w:hyperlink w:anchor="_Toc161748096" w:history="1">
            <w:r w:rsidR="00740B51" w:rsidRPr="00E16CB0">
              <w:rPr>
                <w:rStyle w:val="Hyperlink"/>
                <w:lang w:eastAsia="en-US"/>
              </w:rPr>
              <w:t>Renovations</w:t>
            </w:r>
            <w:r w:rsidR="00740B51" w:rsidRPr="00E16CB0">
              <w:rPr>
                <w:webHidden/>
              </w:rPr>
              <w:tab/>
            </w:r>
            <w:r w:rsidR="00740B51" w:rsidRPr="00E16CB0">
              <w:rPr>
                <w:webHidden/>
              </w:rPr>
              <w:fldChar w:fldCharType="begin"/>
            </w:r>
            <w:r w:rsidR="00740B51" w:rsidRPr="00E16CB0">
              <w:rPr>
                <w:webHidden/>
              </w:rPr>
              <w:instrText xml:space="preserve"> PAGEREF _Toc161748096 \h </w:instrText>
            </w:r>
            <w:r w:rsidR="00740B51" w:rsidRPr="00E16CB0">
              <w:rPr>
                <w:webHidden/>
              </w:rPr>
            </w:r>
            <w:r w:rsidR="00740B51" w:rsidRPr="00E16CB0">
              <w:rPr>
                <w:webHidden/>
              </w:rPr>
              <w:fldChar w:fldCharType="separate"/>
            </w:r>
            <w:r w:rsidR="00740B51" w:rsidRPr="00E16CB0">
              <w:rPr>
                <w:webHidden/>
              </w:rPr>
              <w:t>19</w:t>
            </w:r>
            <w:r w:rsidR="00740B51" w:rsidRPr="00E16CB0">
              <w:rPr>
                <w:webHidden/>
              </w:rPr>
              <w:fldChar w:fldCharType="end"/>
            </w:r>
          </w:hyperlink>
        </w:p>
        <w:p w14:paraId="6F523C05" w14:textId="777A5522" w:rsidR="00740B51" w:rsidRPr="00E16CB0" w:rsidRDefault="0040122B">
          <w:pPr>
            <w:pStyle w:val="TOC1"/>
            <w:tabs>
              <w:tab w:val="right" w:pos="9350"/>
            </w:tabs>
            <w:rPr>
              <w:kern w:val="2"/>
              <w:sz w:val="22"/>
              <w:szCs w:val="22"/>
              <w:lang w:eastAsia="en-CA"/>
              <w14:ligatures w14:val="standardContextual"/>
            </w:rPr>
          </w:pPr>
          <w:hyperlink w:anchor="_Toc161748097" w:history="1">
            <w:r w:rsidR="00465236">
              <w:rPr>
                <w:rStyle w:val="Hyperlink"/>
                <w:lang w:eastAsia="en-US"/>
              </w:rPr>
              <w:t>Biosafety</w:t>
            </w:r>
            <w:r w:rsidR="00740B51" w:rsidRPr="00E16CB0">
              <w:rPr>
                <w:rStyle w:val="Hyperlink"/>
                <w:lang w:eastAsia="en-US"/>
              </w:rPr>
              <w:t xml:space="preserve"> Training</w:t>
            </w:r>
            <w:r w:rsidR="00740B51" w:rsidRPr="00E16CB0">
              <w:rPr>
                <w:webHidden/>
              </w:rPr>
              <w:tab/>
            </w:r>
            <w:r w:rsidR="00740B51" w:rsidRPr="00E16CB0">
              <w:rPr>
                <w:webHidden/>
              </w:rPr>
              <w:fldChar w:fldCharType="begin"/>
            </w:r>
            <w:r w:rsidR="00740B51" w:rsidRPr="00E16CB0">
              <w:rPr>
                <w:webHidden/>
              </w:rPr>
              <w:instrText xml:space="preserve"> PAGEREF _Toc161748097 \h </w:instrText>
            </w:r>
            <w:r w:rsidR="00740B51" w:rsidRPr="00E16CB0">
              <w:rPr>
                <w:webHidden/>
              </w:rPr>
            </w:r>
            <w:r w:rsidR="00740B51" w:rsidRPr="00E16CB0">
              <w:rPr>
                <w:webHidden/>
              </w:rPr>
              <w:fldChar w:fldCharType="separate"/>
            </w:r>
            <w:r w:rsidR="00740B51" w:rsidRPr="00E16CB0">
              <w:rPr>
                <w:webHidden/>
              </w:rPr>
              <w:t>19</w:t>
            </w:r>
            <w:r w:rsidR="00740B51" w:rsidRPr="00E16CB0">
              <w:rPr>
                <w:webHidden/>
              </w:rPr>
              <w:fldChar w:fldCharType="end"/>
            </w:r>
          </w:hyperlink>
        </w:p>
        <w:p w14:paraId="40D5844D" w14:textId="2763B8C1" w:rsidR="00740B51" w:rsidRPr="00E16CB0" w:rsidRDefault="0040122B">
          <w:pPr>
            <w:pStyle w:val="TOC1"/>
            <w:tabs>
              <w:tab w:val="right" w:pos="9350"/>
            </w:tabs>
            <w:rPr>
              <w:kern w:val="2"/>
              <w:sz w:val="22"/>
              <w:szCs w:val="22"/>
              <w:lang w:eastAsia="en-CA"/>
              <w14:ligatures w14:val="standardContextual"/>
            </w:rPr>
          </w:pPr>
          <w:hyperlink w:anchor="_Toc161748098" w:history="1">
            <w:r w:rsidR="00465236">
              <w:rPr>
                <w:rStyle w:val="Hyperlink"/>
                <w:lang w:eastAsia="en-US"/>
              </w:rPr>
              <w:t>Biosafety</w:t>
            </w:r>
            <w:r w:rsidR="00740B51" w:rsidRPr="00E16CB0">
              <w:rPr>
                <w:rStyle w:val="Hyperlink"/>
                <w:lang w:eastAsia="en-US"/>
              </w:rPr>
              <w:t xml:space="preserve"> Inspections</w:t>
            </w:r>
            <w:r w:rsidR="00740B51" w:rsidRPr="00E16CB0">
              <w:rPr>
                <w:webHidden/>
              </w:rPr>
              <w:tab/>
            </w:r>
            <w:r w:rsidR="00740B51" w:rsidRPr="00E16CB0">
              <w:rPr>
                <w:webHidden/>
              </w:rPr>
              <w:fldChar w:fldCharType="begin"/>
            </w:r>
            <w:r w:rsidR="00740B51" w:rsidRPr="00E16CB0">
              <w:rPr>
                <w:webHidden/>
              </w:rPr>
              <w:instrText xml:space="preserve"> PAGEREF _Toc161748098 \h </w:instrText>
            </w:r>
            <w:r w:rsidR="00740B51" w:rsidRPr="00E16CB0">
              <w:rPr>
                <w:webHidden/>
              </w:rPr>
            </w:r>
            <w:r w:rsidR="00740B51" w:rsidRPr="00E16CB0">
              <w:rPr>
                <w:webHidden/>
              </w:rPr>
              <w:fldChar w:fldCharType="separate"/>
            </w:r>
            <w:r w:rsidR="00740B51" w:rsidRPr="00E16CB0">
              <w:rPr>
                <w:webHidden/>
              </w:rPr>
              <w:t>20</w:t>
            </w:r>
            <w:r w:rsidR="00740B51" w:rsidRPr="00E16CB0">
              <w:rPr>
                <w:webHidden/>
              </w:rPr>
              <w:fldChar w:fldCharType="end"/>
            </w:r>
          </w:hyperlink>
        </w:p>
        <w:p w14:paraId="5A415ACF" w14:textId="5C9B40B6" w:rsidR="00740B51" w:rsidRPr="00E16CB0" w:rsidRDefault="0040122B">
          <w:pPr>
            <w:pStyle w:val="TOC1"/>
            <w:tabs>
              <w:tab w:val="right" w:pos="9350"/>
            </w:tabs>
            <w:rPr>
              <w:kern w:val="2"/>
              <w:sz w:val="22"/>
              <w:szCs w:val="22"/>
              <w:lang w:eastAsia="en-CA"/>
              <w14:ligatures w14:val="standardContextual"/>
            </w:rPr>
          </w:pPr>
          <w:hyperlink w:anchor="_Toc161748099" w:history="1">
            <w:r w:rsidR="00740B51" w:rsidRPr="00E16CB0">
              <w:rPr>
                <w:rStyle w:val="Hyperlink"/>
                <w:lang w:eastAsia="en-US"/>
              </w:rPr>
              <w:t>Medical Surveillance</w:t>
            </w:r>
            <w:r w:rsidR="00740B51" w:rsidRPr="00E16CB0">
              <w:rPr>
                <w:webHidden/>
              </w:rPr>
              <w:tab/>
            </w:r>
            <w:r w:rsidR="00740B51" w:rsidRPr="00E16CB0">
              <w:rPr>
                <w:webHidden/>
              </w:rPr>
              <w:fldChar w:fldCharType="begin"/>
            </w:r>
            <w:r w:rsidR="00740B51" w:rsidRPr="00E16CB0">
              <w:rPr>
                <w:webHidden/>
              </w:rPr>
              <w:instrText xml:space="preserve"> PAGEREF _Toc161748099 \h </w:instrText>
            </w:r>
            <w:r w:rsidR="00740B51" w:rsidRPr="00E16CB0">
              <w:rPr>
                <w:webHidden/>
              </w:rPr>
            </w:r>
            <w:r w:rsidR="00740B51" w:rsidRPr="00E16CB0">
              <w:rPr>
                <w:webHidden/>
              </w:rPr>
              <w:fldChar w:fldCharType="separate"/>
            </w:r>
            <w:r w:rsidR="00740B51" w:rsidRPr="00E16CB0">
              <w:rPr>
                <w:webHidden/>
              </w:rPr>
              <w:t>20</w:t>
            </w:r>
            <w:r w:rsidR="00740B51" w:rsidRPr="00E16CB0">
              <w:rPr>
                <w:webHidden/>
              </w:rPr>
              <w:fldChar w:fldCharType="end"/>
            </w:r>
          </w:hyperlink>
        </w:p>
        <w:p w14:paraId="18459310" w14:textId="499A8FB5" w:rsidR="00740B51" w:rsidRPr="00E16CB0" w:rsidRDefault="0040122B">
          <w:pPr>
            <w:pStyle w:val="TOC2"/>
            <w:tabs>
              <w:tab w:val="right" w:pos="9350"/>
            </w:tabs>
            <w:rPr>
              <w:kern w:val="2"/>
              <w:sz w:val="22"/>
              <w:szCs w:val="22"/>
              <w:lang w:eastAsia="en-CA"/>
              <w14:ligatures w14:val="standardContextual"/>
            </w:rPr>
          </w:pPr>
          <w:hyperlink w:anchor="_Toc161748100" w:history="1">
            <w:r w:rsidR="00740B51" w:rsidRPr="00E16CB0">
              <w:rPr>
                <w:rStyle w:val="Hyperlink"/>
                <w:lang w:eastAsia="en-US"/>
              </w:rPr>
              <w:t>Special Precautions – Pregnancy</w:t>
            </w:r>
            <w:r w:rsidR="00740B51" w:rsidRPr="00E16CB0">
              <w:rPr>
                <w:webHidden/>
              </w:rPr>
              <w:tab/>
            </w:r>
            <w:r w:rsidR="00740B51" w:rsidRPr="00E16CB0">
              <w:rPr>
                <w:webHidden/>
              </w:rPr>
              <w:fldChar w:fldCharType="begin"/>
            </w:r>
            <w:r w:rsidR="00740B51" w:rsidRPr="00E16CB0">
              <w:rPr>
                <w:webHidden/>
              </w:rPr>
              <w:instrText xml:space="preserve"> PAGEREF _Toc161748100 \h </w:instrText>
            </w:r>
            <w:r w:rsidR="00740B51" w:rsidRPr="00E16CB0">
              <w:rPr>
                <w:webHidden/>
              </w:rPr>
            </w:r>
            <w:r w:rsidR="00740B51" w:rsidRPr="00E16CB0">
              <w:rPr>
                <w:webHidden/>
              </w:rPr>
              <w:fldChar w:fldCharType="separate"/>
            </w:r>
            <w:r w:rsidR="00740B51" w:rsidRPr="00E16CB0">
              <w:rPr>
                <w:webHidden/>
              </w:rPr>
              <w:t>21</w:t>
            </w:r>
            <w:r w:rsidR="00740B51" w:rsidRPr="00E16CB0">
              <w:rPr>
                <w:webHidden/>
              </w:rPr>
              <w:fldChar w:fldCharType="end"/>
            </w:r>
          </w:hyperlink>
        </w:p>
        <w:p w14:paraId="40279AD0" w14:textId="4EB2D7CF" w:rsidR="00740B51" w:rsidRPr="00E16CB0" w:rsidRDefault="0040122B">
          <w:pPr>
            <w:pStyle w:val="TOC1"/>
            <w:tabs>
              <w:tab w:val="right" w:pos="9350"/>
            </w:tabs>
            <w:rPr>
              <w:kern w:val="2"/>
              <w:sz w:val="22"/>
              <w:szCs w:val="22"/>
              <w:lang w:eastAsia="en-CA"/>
              <w14:ligatures w14:val="standardContextual"/>
            </w:rPr>
          </w:pPr>
          <w:hyperlink w:anchor="_Toc161748101" w:history="1">
            <w:r w:rsidR="00740B51" w:rsidRPr="00E16CB0">
              <w:rPr>
                <w:rStyle w:val="Hyperlink"/>
                <w:lang w:eastAsia="en-US"/>
              </w:rPr>
              <w:t>Personal Protective Equipment</w:t>
            </w:r>
            <w:r w:rsidR="00740B51" w:rsidRPr="00E16CB0">
              <w:rPr>
                <w:webHidden/>
              </w:rPr>
              <w:tab/>
            </w:r>
            <w:r w:rsidR="00740B51" w:rsidRPr="00E16CB0">
              <w:rPr>
                <w:webHidden/>
              </w:rPr>
              <w:fldChar w:fldCharType="begin"/>
            </w:r>
            <w:r w:rsidR="00740B51" w:rsidRPr="00E16CB0">
              <w:rPr>
                <w:webHidden/>
              </w:rPr>
              <w:instrText xml:space="preserve"> PAGEREF _Toc161748101 \h </w:instrText>
            </w:r>
            <w:r w:rsidR="00740B51" w:rsidRPr="00E16CB0">
              <w:rPr>
                <w:webHidden/>
              </w:rPr>
            </w:r>
            <w:r w:rsidR="00740B51" w:rsidRPr="00E16CB0">
              <w:rPr>
                <w:webHidden/>
              </w:rPr>
              <w:fldChar w:fldCharType="separate"/>
            </w:r>
            <w:r w:rsidR="00740B51" w:rsidRPr="00E16CB0">
              <w:rPr>
                <w:webHidden/>
              </w:rPr>
              <w:t>21</w:t>
            </w:r>
            <w:r w:rsidR="00740B51" w:rsidRPr="00E16CB0">
              <w:rPr>
                <w:webHidden/>
              </w:rPr>
              <w:fldChar w:fldCharType="end"/>
            </w:r>
          </w:hyperlink>
        </w:p>
        <w:p w14:paraId="4A6AFAC6" w14:textId="007616DA" w:rsidR="00740B51" w:rsidRPr="00E16CB0" w:rsidRDefault="0040122B">
          <w:pPr>
            <w:pStyle w:val="TOC1"/>
            <w:tabs>
              <w:tab w:val="right" w:pos="9350"/>
            </w:tabs>
            <w:rPr>
              <w:kern w:val="2"/>
              <w:sz w:val="22"/>
              <w:szCs w:val="22"/>
              <w:lang w:eastAsia="en-CA"/>
              <w14:ligatures w14:val="standardContextual"/>
            </w:rPr>
          </w:pPr>
          <w:hyperlink w:anchor="_Toc161748102" w:history="1">
            <w:r w:rsidR="00740B51" w:rsidRPr="00E16CB0">
              <w:rPr>
                <w:rStyle w:val="Hyperlink"/>
                <w:lang w:eastAsia="en-US"/>
              </w:rPr>
              <w:t>Lab Equipment</w:t>
            </w:r>
            <w:r w:rsidR="00740B51" w:rsidRPr="00E16CB0">
              <w:rPr>
                <w:webHidden/>
              </w:rPr>
              <w:tab/>
            </w:r>
            <w:r w:rsidR="00740B51" w:rsidRPr="00E16CB0">
              <w:rPr>
                <w:webHidden/>
              </w:rPr>
              <w:fldChar w:fldCharType="begin"/>
            </w:r>
            <w:r w:rsidR="00740B51" w:rsidRPr="00E16CB0">
              <w:rPr>
                <w:webHidden/>
              </w:rPr>
              <w:instrText xml:space="preserve"> PAGEREF _Toc161748102 \h </w:instrText>
            </w:r>
            <w:r w:rsidR="00740B51" w:rsidRPr="00E16CB0">
              <w:rPr>
                <w:webHidden/>
              </w:rPr>
            </w:r>
            <w:r w:rsidR="00740B51" w:rsidRPr="00E16CB0">
              <w:rPr>
                <w:webHidden/>
              </w:rPr>
              <w:fldChar w:fldCharType="separate"/>
            </w:r>
            <w:r w:rsidR="00740B51" w:rsidRPr="00E16CB0">
              <w:rPr>
                <w:webHidden/>
              </w:rPr>
              <w:t>23</w:t>
            </w:r>
            <w:r w:rsidR="00740B51" w:rsidRPr="00E16CB0">
              <w:rPr>
                <w:webHidden/>
              </w:rPr>
              <w:fldChar w:fldCharType="end"/>
            </w:r>
          </w:hyperlink>
        </w:p>
        <w:p w14:paraId="05235646" w14:textId="7D52B2C1" w:rsidR="00740B51" w:rsidRPr="00E16CB0" w:rsidRDefault="0040122B">
          <w:pPr>
            <w:pStyle w:val="TOC2"/>
            <w:tabs>
              <w:tab w:val="right" w:pos="9350"/>
            </w:tabs>
            <w:rPr>
              <w:kern w:val="2"/>
              <w:sz w:val="22"/>
              <w:szCs w:val="22"/>
              <w:lang w:eastAsia="en-CA"/>
              <w14:ligatures w14:val="standardContextual"/>
            </w:rPr>
          </w:pPr>
          <w:hyperlink w:anchor="_Toc161748103" w:history="1">
            <w:r w:rsidR="00465236">
              <w:rPr>
                <w:rStyle w:val="Hyperlink"/>
                <w:lang w:eastAsia="en-US"/>
              </w:rPr>
              <w:t>Biosafety</w:t>
            </w:r>
            <w:r w:rsidR="00740B51" w:rsidRPr="00E16CB0">
              <w:rPr>
                <w:rStyle w:val="Hyperlink"/>
                <w:lang w:eastAsia="en-US"/>
              </w:rPr>
              <w:t xml:space="preserve"> Cabinets</w:t>
            </w:r>
            <w:r w:rsidR="00740B51" w:rsidRPr="00E16CB0">
              <w:rPr>
                <w:webHidden/>
              </w:rPr>
              <w:tab/>
            </w:r>
            <w:r w:rsidR="00740B51" w:rsidRPr="00E16CB0">
              <w:rPr>
                <w:webHidden/>
              </w:rPr>
              <w:fldChar w:fldCharType="begin"/>
            </w:r>
            <w:r w:rsidR="00740B51" w:rsidRPr="00E16CB0">
              <w:rPr>
                <w:webHidden/>
              </w:rPr>
              <w:instrText xml:space="preserve"> PAGEREF _Toc161748103 \h </w:instrText>
            </w:r>
            <w:r w:rsidR="00740B51" w:rsidRPr="00E16CB0">
              <w:rPr>
                <w:webHidden/>
              </w:rPr>
            </w:r>
            <w:r w:rsidR="00740B51" w:rsidRPr="00E16CB0">
              <w:rPr>
                <w:webHidden/>
              </w:rPr>
              <w:fldChar w:fldCharType="separate"/>
            </w:r>
            <w:r w:rsidR="00740B51" w:rsidRPr="00E16CB0">
              <w:rPr>
                <w:webHidden/>
              </w:rPr>
              <w:t>23</w:t>
            </w:r>
            <w:r w:rsidR="00740B51" w:rsidRPr="00E16CB0">
              <w:rPr>
                <w:webHidden/>
              </w:rPr>
              <w:fldChar w:fldCharType="end"/>
            </w:r>
          </w:hyperlink>
        </w:p>
        <w:p w14:paraId="37B174D3" w14:textId="07911F10" w:rsidR="00740B51" w:rsidRPr="00E16CB0" w:rsidRDefault="0040122B">
          <w:pPr>
            <w:pStyle w:val="TOC2"/>
            <w:tabs>
              <w:tab w:val="right" w:pos="9350"/>
            </w:tabs>
            <w:rPr>
              <w:kern w:val="2"/>
              <w:sz w:val="22"/>
              <w:szCs w:val="22"/>
              <w:lang w:eastAsia="en-CA"/>
              <w14:ligatures w14:val="standardContextual"/>
            </w:rPr>
          </w:pPr>
          <w:hyperlink w:anchor="_Toc161748104" w:history="1">
            <w:r w:rsidR="00740B51" w:rsidRPr="00E16CB0">
              <w:rPr>
                <w:rStyle w:val="Hyperlink"/>
                <w:lang w:eastAsia="en-US"/>
              </w:rPr>
              <w:t>LAMINAR FLOW HOODS</w:t>
            </w:r>
            <w:r w:rsidR="00740B51" w:rsidRPr="00E16CB0">
              <w:rPr>
                <w:webHidden/>
              </w:rPr>
              <w:tab/>
            </w:r>
            <w:r w:rsidR="00740B51" w:rsidRPr="00E16CB0">
              <w:rPr>
                <w:webHidden/>
              </w:rPr>
              <w:fldChar w:fldCharType="begin"/>
            </w:r>
            <w:r w:rsidR="00740B51" w:rsidRPr="00E16CB0">
              <w:rPr>
                <w:webHidden/>
              </w:rPr>
              <w:instrText xml:space="preserve"> PAGEREF _Toc161748104 \h </w:instrText>
            </w:r>
            <w:r w:rsidR="00740B51" w:rsidRPr="00E16CB0">
              <w:rPr>
                <w:webHidden/>
              </w:rPr>
            </w:r>
            <w:r w:rsidR="00740B51" w:rsidRPr="00E16CB0">
              <w:rPr>
                <w:webHidden/>
              </w:rPr>
              <w:fldChar w:fldCharType="separate"/>
            </w:r>
            <w:r w:rsidR="00740B51" w:rsidRPr="00E16CB0">
              <w:rPr>
                <w:webHidden/>
              </w:rPr>
              <w:t>23</w:t>
            </w:r>
            <w:r w:rsidR="00740B51" w:rsidRPr="00E16CB0">
              <w:rPr>
                <w:webHidden/>
              </w:rPr>
              <w:fldChar w:fldCharType="end"/>
            </w:r>
          </w:hyperlink>
        </w:p>
        <w:p w14:paraId="2DDBA1BD" w14:textId="375122A9" w:rsidR="00740B51" w:rsidRPr="00E16CB0" w:rsidRDefault="0040122B">
          <w:pPr>
            <w:pStyle w:val="TOC3"/>
            <w:tabs>
              <w:tab w:val="right" w:pos="9350"/>
            </w:tabs>
            <w:rPr>
              <w:kern w:val="2"/>
              <w:sz w:val="22"/>
              <w:szCs w:val="22"/>
              <w:lang w:eastAsia="en-CA"/>
              <w14:ligatures w14:val="standardContextual"/>
            </w:rPr>
          </w:pPr>
          <w:hyperlink w:anchor="_Toc161748105" w:history="1">
            <w:r w:rsidR="00740B51" w:rsidRPr="00E16CB0">
              <w:rPr>
                <w:rStyle w:val="Hyperlink"/>
                <w:lang w:eastAsia="en-US"/>
              </w:rPr>
              <w:t>Testing Services</w:t>
            </w:r>
            <w:r w:rsidR="00740B51" w:rsidRPr="00E16CB0">
              <w:rPr>
                <w:webHidden/>
              </w:rPr>
              <w:tab/>
            </w:r>
            <w:r w:rsidR="00740B51" w:rsidRPr="00E16CB0">
              <w:rPr>
                <w:webHidden/>
              </w:rPr>
              <w:fldChar w:fldCharType="begin"/>
            </w:r>
            <w:r w:rsidR="00740B51" w:rsidRPr="00E16CB0">
              <w:rPr>
                <w:webHidden/>
              </w:rPr>
              <w:instrText xml:space="preserve"> PAGEREF _Toc161748105 \h </w:instrText>
            </w:r>
            <w:r w:rsidR="00740B51" w:rsidRPr="00E16CB0">
              <w:rPr>
                <w:webHidden/>
              </w:rPr>
            </w:r>
            <w:r w:rsidR="00740B51" w:rsidRPr="00E16CB0">
              <w:rPr>
                <w:webHidden/>
              </w:rPr>
              <w:fldChar w:fldCharType="separate"/>
            </w:r>
            <w:r w:rsidR="00740B51" w:rsidRPr="00E16CB0">
              <w:rPr>
                <w:webHidden/>
              </w:rPr>
              <w:t>23</w:t>
            </w:r>
            <w:r w:rsidR="00740B51" w:rsidRPr="00E16CB0">
              <w:rPr>
                <w:webHidden/>
              </w:rPr>
              <w:fldChar w:fldCharType="end"/>
            </w:r>
          </w:hyperlink>
        </w:p>
        <w:p w14:paraId="5DD89664" w14:textId="07CB2662" w:rsidR="00740B51" w:rsidRPr="00E16CB0" w:rsidRDefault="0040122B">
          <w:pPr>
            <w:pStyle w:val="TOC2"/>
            <w:tabs>
              <w:tab w:val="right" w:pos="9350"/>
            </w:tabs>
            <w:rPr>
              <w:kern w:val="2"/>
              <w:sz w:val="22"/>
              <w:szCs w:val="22"/>
              <w:lang w:eastAsia="en-CA"/>
              <w14:ligatures w14:val="standardContextual"/>
            </w:rPr>
          </w:pPr>
          <w:hyperlink w:anchor="_Toc161748106" w:history="1">
            <w:r w:rsidR="00740B51" w:rsidRPr="00E16CB0">
              <w:rPr>
                <w:rStyle w:val="Hyperlink"/>
                <w:lang w:eastAsia="en-US"/>
              </w:rPr>
              <w:t>Fume Hoods</w:t>
            </w:r>
            <w:r w:rsidR="00740B51" w:rsidRPr="00E16CB0">
              <w:rPr>
                <w:webHidden/>
              </w:rPr>
              <w:tab/>
            </w:r>
            <w:r w:rsidR="00740B51" w:rsidRPr="00E16CB0">
              <w:rPr>
                <w:webHidden/>
              </w:rPr>
              <w:fldChar w:fldCharType="begin"/>
            </w:r>
            <w:r w:rsidR="00740B51" w:rsidRPr="00E16CB0">
              <w:rPr>
                <w:webHidden/>
              </w:rPr>
              <w:instrText xml:space="preserve"> PAGEREF _Toc161748106 \h </w:instrText>
            </w:r>
            <w:r w:rsidR="00740B51" w:rsidRPr="00E16CB0">
              <w:rPr>
                <w:webHidden/>
              </w:rPr>
            </w:r>
            <w:r w:rsidR="00740B51" w:rsidRPr="00E16CB0">
              <w:rPr>
                <w:webHidden/>
              </w:rPr>
              <w:fldChar w:fldCharType="separate"/>
            </w:r>
            <w:r w:rsidR="00740B51" w:rsidRPr="00E16CB0">
              <w:rPr>
                <w:webHidden/>
              </w:rPr>
              <w:t>23</w:t>
            </w:r>
            <w:r w:rsidR="00740B51" w:rsidRPr="00E16CB0">
              <w:rPr>
                <w:webHidden/>
              </w:rPr>
              <w:fldChar w:fldCharType="end"/>
            </w:r>
          </w:hyperlink>
        </w:p>
        <w:p w14:paraId="590E6626" w14:textId="6EFF9179" w:rsidR="00740B51" w:rsidRPr="00E16CB0" w:rsidRDefault="0040122B">
          <w:pPr>
            <w:pStyle w:val="TOC2"/>
            <w:tabs>
              <w:tab w:val="right" w:pos="9350"/>
            </w:tabs>
            <w:rPr>
              <w:kern w:val="2"/>
              <w:sz w:val="22"/>
              <w:szCs w:val="22"/>
              <w:lang w:eastAsia="en-CA"/>
              <w14:ligatures w14:val="standardContextual"/>
            </w:rPr>
          </w:pPr>
          <w:hyperlink w:anchor="_Toc161748107" w:history="1">
            <w:r w:rsidR="00740B51" w:rsidRPr="00E16CB0">
              <w:rPr>
                <w:rStyle w:val="Hyperlink"/>
                <w:lang w:eastAsia="en-US"/>
              </w:rPr>
              <w:t>Autoclaves / Steam sterilizers</w:t>
            </w:r>
            <w:r w:rsidR="00740B51" w:rsidRPr="00E16CB0">
              <w:rPr>
                <w:webHidden/>
              </w:rPr>
              <w:tab/>
            </w:r>
            <w:r w:rsidR="00740B51" w:rsidRPr="00E16CB0">
              <w:rPr>
                <w:webHidden/>
              </w:rPr>
              <w:fldChar w:fldCharType="begin"/>
            </w:r>
            <w:r w:rsidR="00740B51" w:rsidRPr="00E16CB0">
              <w:rPr>
                <w:webHidden/>
              </w:rPr>
              <w:instrText xml:space="preserve"> PAGEREF _Toc161748107 \h </w:instrText>
            </w:r>
            <w:r w:rsidR="00740B51" w:rsidRPr="00E16CB0">
              <w:rPr>
                <w:webHidden/>
              </w:rPr>
            </w:r>
            <w:r w:rsidR="00740B51" w:rsidRPr="00E16CB0">
              <w:rPr>
                <w:webHidden/>
              </w:rPr>
              <w:fldChar w:fldCharType="separate"/>
            </w:r>
            <w:r w:rsidR="00740B51" w:rsidRPr="00E16CB0">
              <w:rPr>
                <w:webHidden/>
              </w:rPr>
              <w:t>24</w:t>
            </w:r>
            <w:r w:rsidR="00740B51" w:rsidRPr="00E16CB0">
              <w:rPr>
                <w:webHidden/>
              </w:rPr>
              <w:fldChar w:fldCharType="end"/>
            </w:r>
          </w:hyperlink>
        </w:p>
        <w:p w14:paraId="1871A842" w14:textId="035DCD50" w:rsidR="00740B51" w:rsidRPr="00E16CB0" w:rsidRDefault="0040122B">
          <w:pPr>
            <w:pStyle w:val="TOC1"/>
            <w:tabs>
              <w:tab w:val="right" w:pos="9350"/>
            </w:tabs>
            <w:rPr>
              <w:kern w:val="2"/>
              <w:sz w:val="22"/>
              <w:szCs w:val="22"/>
              <w:lang w:eastAsia="en-CA"/>
              <w14:ligatures w14:val="standardContextual"/>
            </w:rPr>
          </w:pPr>
          <w:hyperlink w:anchor="_Toc161748108" w:history="1">
            <w:r w:rsidR="00740B51" w:rsidRPr="00E16CB0">
              <w:rPr>
                <w:rStyle w:val="Hyperlink"/>
                <w:lang w:eastAsia="en-US"/>
              </w:rPr>
              <w:t>Use of Animals for Research</w:t>
            </w:r>
            <w:r w:rsidR="00740B51" w:rsidRPr="00E16CB0">
              <w:rPr>
                <w:webHidden/>
              </w:rPr>
              <w:tab/>
            </w:r>
            <w:r w:rsidR="00740B51" w:rsidRPr="00E16CB0">
              <w:rPr>
                <w:webHidden/>
              </w:rPr>
              <w:fldChar w:fldCharType="begin"/>
            </w:r>
            <w:r w:rsidR="00740B51" w:rsidRPr="00E16CB0">
              <w:rPr>
                <w:webHidden/>
              </w:rPr>
              <w:instrText xml:space="preserve"> PAGEREF _Toc161748108 \h </w:instrText>
            </w:r>
            <w:r w:rsidR="00740B51" w:rsidRPr="00E16CB0">
              <w:rPr>
                <w:webHidden/>
              </w:rPr>
            </w:r>
            <w:r w:rsidR="00740B51" w:rsidRPr="00E16CB0">
              <w:rPr>
                <w:webHidden/>
              </w:rPr>
              <w:fldChar w:fldCharType="separate"/>
            </w:r>
            <w:r w:rsidR="00740B51" w:rsidRPr="00E16CB0">
              <w:rPr>
                <w:webHidden/>
              </w:rPr>
              <w:t>24</w:t>
            </w:r>
            <w:r w:rsidR="00740B51" w:rsidRPr="00E16CB0">
              <w:rPr>
                <w:webHidden/>
              </w:rPr>
              <w:fldChar w:fldCharType="end"/>
            </w:r>
          </w:hyperlink>
        </w:p>
        <w:p w14:paraId="5B50A765" w14:textId="7F8E3D12" w:rsidR="00740B51" w:rsidRPr="00E16CB0" w:rsidRDefault="0040122B">
          <w:pPr>
            <w:pStyle w:val="TOC1"/>
            <w:tabs>
              <w:tab w:val="right" w:pos="9350"/>
            </w:tabs>
            <w:rPr>
              <w:kern w:val="2"/>
              <w:sz w:val="22"/>
              <w:szCs w:val="22"/>
              <w:lang w:eastAsia="en-CA"/>
              <w14:ligatures w14:val="standardContextual"/>
            </w:rPr>
          </w:pPr>
          <w:hyperlink w:anchor="_Toc161748109" w:history="1">
            <w:r w:rsidR="00740B51" w:rsidRPr="00E16CB0">
              <w:rPr>
                <w:rStyle w:val="Hyperlink"/>
                <w:lang w:eastAsia="en-US"/>
              </w:rPr>
              <w:t>Shipping/Receiving Biological Material (HUman, Animal or Plant material)</w:t>
            </w:r>
            <w:r w:rsidR="00740B51" w:rsidRPr="00E16CB0">
              <w:rPr>
                <w:webHidden/>
              </w:rPr>
              <w:tab/>
            </w:r>
            <w:r w:rsidR="00740B51" w:rsidRPr="00E16CB0">
              <w:rPr>
                <w:webHidden/>
              </w:rPr>
              <w:fldChar w:fldCharType="begin"/>
            </w:r>
            <w:r w:rsidR="00740B51" w:rsidRPr="00E16CB0">
              <w:rPr>
                <w:webHidden/>
              </w:rPr>
              <w:instrText xml:space="preserve"> PAGEREF _Toc161748109 \h </w:instrText>
            </w:r>
            <w:r w:rsidR="00740B51" w:rsidRPr="00E16CB0">
              <w:rPr>
                <w:webHidden/>
              </w:rPr>
            </w:r>
            <w:r w:rsidR="00740B51" w:rsidRPr="00E16CB0">
              <w:rPr>
                <w:webHidden/>
              </w:rPr>
              <w:fldChar w:fldCharType="separate"/>
            </w:r>
            <w:r w:rsidR="00740B51" w:rsidRPr="00E16CB0">
              <w:rPr>
                <w:webHidden/>
              </w:rPr>
              <w:t>25</w:t>
            </w:r>
            <w:r w:rsidR="00740B51" w:rsidRPr="00E16CB0">
              <w:rPr>
                <w:webHidden/>
              </w:rPr>
              <w:fldChar w:fldCharType="end"/>
            </w:r>
          </w:hyperlink>
        </w:p>
        <w:p w14:paraId="4032A91B" w14:textId="6F69B3FA" w:rsidR="00740B51" w:rsidRPr="00E16CB0" w:rsidRDefault="0040122B">
          <w:pPr>
            <w:pStyle w:val="TOC1"/>
            <w:tabs>
              <w:tab w:val="right" w:pos="9350"/>
            </w:tabs>
            <w:rPr>
              <w:kern w:val="2"/>
              <w:sz w:val="22"/>
              <w:szCs w:val="22"/>
              <w:lang w:eastAsia="en-CA"/>
              <w14:ligatures w14:val="standardContextual"/>
            </w:rPr>
          </w:pPr>
          <w:hyperlink w:anchor="_Toc161748110" w:history="1">
            <w:r w:rsidR="00740B51" w:rsidRPr="00E16CB0">
              <w:rPr>
                <w:rStyle w:val="Hyperlink"/>
                <w:lang w:eastAsia="en-US"/>
              </w:rPr>
              <w:t>Biological Waste Management</w:t>
            </w:r>
            <w:r w:rsidR="00740B51" w:rsidRPr="00E16CB0">
              <w:rPr>
                <w:webHidden/>
              </w:rPr>
              <w:tab/>
            </w:r>
            <w:r w:rsidR="00740B51" w:rsidRPr="00E16CB0">
              <w:rPr>
                <w:webHidden/>
              </w:rPr>
              <w:fldChar w:fldCharType="begin"/>
            </w:r>
            <w:r w:rsidR="00740B51" w:rsidRPr="00E16CB0">
              <w:rPr>
                <w:webHidden/>
              </w:rPr>
              <w:instrText xml:space="preserve"> PAGEREF _Toc161748110 \h </w:instrText>
            </w:r>
            <w:r w:rsidR="00740B51" w:rsidRPr="00E16CB0">
              <w:rPr>
                <w:webHidden/>
              </w:rPr>
            </w:r>
            <w:r w:rsidR="00740B51" w:rsidRPr="00E16CB0">
              <w:rPr>
                <w:webHidden/>
              </w:rPr>
              <w:fldChar w:fldCharType="separate"/>
            </w:r>
            <w:r w:rsidR="00740B51" w:rsidRPr="00E16CB0">
              <w:rPr>
                <w:webHidden/>
              </w:rPr>
              <w:t>25</w:t>
            </w:r>
            <w:r w:rsidR="00740B51" w:rsidRPr="00E16CB0">
              <w:rPr>
                <w:webHidden/>
              </w:rPr>
              <w:fldChar w:fldCharType="end"/>
            </w:r>
          </w:hyperlink>
        </w:p>
        <w:p w14:paraId="728E3B5C" w14:textId="299FB185" w:rsidR="00740B51" w:rsidRPr="00E16CB0" w:rsidRDefault="0040122B">
          <w:pPr>
            <w:pStyle w:val="TOC1"/>
            <w:tabs>
              <w:tab w:val="right" w:pos="9350"/>
            </w:tabs>
            <w:rPr>
              <w:kern w:val="2"/>
              <w:sz w:val="22"/>
              <w:szCs w:val="22"/>
              <w:lang w:eastAsia="en-CA"/>
              <w14:ligatures w14:val="standardContextual"/>
            </w:rPr>
          </w:pPr>
          <w:hyperlink w:anchor="_Toc161748111" w:history="1">
            <w:r w:rsidR="00740B51" w:rsidRPr="00E16CB0">
              <w:rPr>
                <w:rStyle w:val="Hyperlink"/>
                <w:lang w:eastAsia="en-US"/>
              </w:rPr>
              <w:t>Emergency Response and Processes</w:t>
            </w:r>
            <w:r w:rsidR="00740B51" w:rsidRPr="00E16CB0">
              <w:rPr>
                <w:webHidden/>
              </w:rPr>
              <w:tab/>
            </w:r>
            <w:r w:rsidR="00740B51" w:rsidRPr="00E16CB0">
              <w:rPr>
                <w:webHidden/>
              </w:rPr>
              <w:fldChar w:fldCharType="begin"/>
            </w:r>
            <w:r w:rsidR="00740B51" w:rsidRPr="00E16CB0">
              <w:rPr>
                <w:webHidden/>
              </w:rPr>
              <w:instrText xml:space="preserve"> PAGEREF _Toc161748111 \h </w:instrText>
            </w:r>
            <w:r w:rsidR="00740B51" w:rsidRPr="00E16CB0">
              <w:rPr>
                <w:webHidden/>
              </w:rPr>
            </w:r>
            <w:r w:rsidR="00740B51" w:rsidRPr="00E16CB0">
              <w:rPr>
                <w:webHidden/>
              </w:rPr>
              <w:fldChar w:fldCharType="separate"/>
            </w:r>
            <w:r w:rsidR="00740B51" w:rsidRPr="00E16CB0">
              <w:rPr>
                <w:webHidden/>
              </w:rPr>
              <w:t>27</w:t>
            </w:r>
            <w:r w:rsidR="00740B51" w:rsidRPr="00E16CB0">
              <w:rPr>
                <w:webHidden/>
              </w:rPr>
              <w:fldChar w:fldCharType="end"/>
            </w:r>
          </w:hyperlink>
        </w:p>
        <w:p w14:paraId="55882E5C" w14:textId="7D55488F" w:rsidR="00740B51" w:rsidRPr="00E16CB0" w:rsidRDefault="0040122B">
          <w:pPr>
            <w:pStyle w:val="TOC2"/>
            <w:tabs>
              <w:tab w:val="right" w:pos="9350"/>
            </w:tabs>
            <w:rPr>
              <w:kern w:val="2"/>
              <w:sz w:val="22"/>
              <w:szCs w:val="22"/>
              <w:lang w:eastAsia="en-CA"/>
              <w14:ligatures w14:val="standardContextual"/>
            </w:rPr>
          </w:pPr>
          <w:hyperlink w:anchor="_Toc161748112" w:history="1">
            <w:r w:rsidR="00740B51" w:rsidRPr="00E16CB0">
              <w:rPr>
                <w:rStyle w:val="Hyperlink"/>
                <w:lang w:eastAsia="en-US"/>
              </w:rPr>
              <w:t>Biological Spills</w:t>
            </w:r>
            <w:r w:rsidR="00740B51" w:rsidRPr="00E16CB0">
              <w:rPr>
                <w:webHidden/>
              </w:rPr>
              <w:tab/>
            </w:r>
            <w:r w:rsidR="00740B51" w:rsidRPr="00E16CB0">
              <w:rPr>
                <w:webHidden/>
              </w:rPr>
              <w:fldChar w:fldCharType="begin"/>
            </w:r>
            <w:r w:rsidR="00740B51" w:rsidRPr="00E16CB0">
              <w:rPr>
                <w:webHidden/>
              </w:rPr>
              <w:instrText xml:space="preserve"> PAGEREF _Toc161748112 \h </w:instrText>
            </w:r>
            <w:r w:rsidR="00740B51" w:rsidRPr="00E16CB0">
              <w:rPr>
                <w:webHidden/>
              </w:rPr>
            </w:r>
            <w:r w:rsidR="00740B51" w:rsidRPr="00E16CB0">
              <w:rPr>
                <w:webHidden/>
              </w:rPr>
              <w:fldChar w:fldCharType="separate"/>
            </w:r>
            <w:r w:rsidR="00740B51" w:rsidRPr="00E16CB0">
              <w:rPr>
                <w:webHidden/>
              </w:rPr>
              <w:t>27</w:t>
            </w:r>
            <w:r w:rsidR="00740B51" w:rsidRPr="00E16CB0">
              <w:rPr>
                <w:webHidden/>
              </w:rPr>
              <w:fldChar w:fldCharType="end"/>
            </w:r>
          </w:hyperlink>
        </w:p>
        <w:p w14:paraId="646755AA" w14:textId="78985D9A" w:rsidR="00740B51" w:rsidRPr="00E16CB0" w:rsidRDefault="0040122B">
          <w:pPr>
            <w:pStyle w:val="TOC2"/>
            <w:tabs>
              <w:tab w:val="right" w:pos="9350"/>
            </w:tabs>
            <w:rPr>
              <w:kern w:val="2"/>
              <w:sz w:val="22"/>
              <w:szCs w:val="22"/>
              <w:lang w:eastAsia="en-CA"/>
              <w14:ligatures w14:val="standardContextual"/>
            </w:rPr>
          </w:pPr>
          <w:hyperlink w:anchor="_Toc161748113" w:history="1">
            <w:r w:rsidR="00740B51" w:rsidRPr="00E16CB0">
              <w:rPr>
                <w:rStyle w:val="Hyperlink"/>
                <w:lang w:eastAsia="en-US"/>
              </w:rPr>
              <w:t>Exposures</w:t>
            </w:r>
            <w:r w:rsidR="00740B51" w:rsidRPr="00E16CB0">
              <w:rPr>
                <w:webHidden/>
              </w:rPr>
              <w:tab/>
            </w:r>
            <w:r w:rsidR="00740B51" w:rsidRPr="00E16CB0">
              <w:rPr>
                <w:webHidden/>
              </w:rPr>
              <w:fldChar w:fldCharType="begin"/>
            </w:r>
            <w:r w:rsidR="00740B51" w:rsidRPr="00E16CB0">
              <w:rPr>
                <w:webHidden/>
              </w:rPr>
              <w:instrText xml:space="preserve"> PAGEREF _Toc161748113 \h </w:instrText>
            </w:r>
            <w:r w:rsidR="00740B51" w:rsidRPr="00E16CB0">
              <w:rPr>
                <w:webHidden/>
              </w:rPr>
            </w:r>
            <w:r w:rsidR="00740B51" w:rsidRPr="00E16CB0">
              <w:rPr>
                <w:webHidden/>
              </w:rPr>
              <w:fldChar w:fldCharType="separate"/>
            </w:r>
            <w:r w:rsidR="00740B51" w:rsidRPr="00E16CB0">
              <w:rPr>
                <w:webHidden/>
              </w:rPr>
              <w:t>28</w:t>
            </w:r>
            <w:r w:rsidR="00740B51" w:rsidRPr="00E16CB0">
              <w:rPr>
                <w:webHidden/>
              </w:rPr>
              <w:fldChar w:fldCharType="end"/>
            </w:r>
          </w:hyperlink>
        </w:p>
        <w:p w14:paraId="6B4E3738" w14:textId="07AADECC" w:rsidR="00740B51" w:rsidRPr="00E16CB0" w:rsidRDefault="0040122B">
          <w:pPr>
            <w:pStyle w:val="TOC2"/>
            <w:tabs>
              <w:tab w:val="right" w:pos="9350"/>
            </w:tabs>
            <w:rPr>
              <w:kern w:val="2"/>
              <w:sz w:val="22"/>
              <w:szCs w:val="22"/>
              <w:lang w:eastAsia="en-CA"/>
              <w14:ligatures w14:val="standardContextual"/>
            </w:rPr>
          </w:pPr>
          <w:hyperlink w:anchor="_Toc161748114" w:history="1">
            <w:r w:rsidR="00740B51" w:rsidRPr="00E16CB0">
              <w:rPr>
                <w:rStyle w:val="Hyperlink"/>
                <w:lang w:eastAsia="en-US"/>
              </w:rPr>
              <w:t>Accidental Release, Loss, theft</w:t>
            </w:r>
            <w:r w:rsidR="00740B51" w:rsidRPr="00E16CB0">
              <w:rPr>
                <w:webHidden/>
              </w:rPr>
              <w:tab/>
            </w:r>
            <w:r w:rsidR="00740B51" w:rsidRPr="00E16CB0">
              <w:rPr>
                <w:webHidden/>
              </w:rPr>
              <w:fldChar w:fldCharType="begin"/>
            </w:r>
            <w:r w:rsidR="00740B51" w:rsidRPr="00E16CB0">
              <w:rPr>
                <w:webHidden/>
              </w:rPr>
              <w:instrText xml:space="preserve"> PAGEREF _Toc161748114 \h </w:instrText>
            </w:r>
            <w:r w:rsidR="00740B51" w:rsidRPr="00E16CB0">
              <w:rPr>
                <w:webHidden/>
              </w:rPr>
            </w:r>
            <w:r w:rsidR="00740B51" w:rsidRPr="00E16CB0">
              <w:rPr>
                <w:webHidden/>
              </w:rPr>
              <w:fldChar w:fldCharType="separate"/>
            </w:r>
            <w:r w:rsidR="00740B51" w:rsidRPr="00E16CB0">
              <w:rPr>
                <w:webHidden/>
              </w:rPr>
              <w:t>29</w:t>
            </w:r>
            <w:r w:rsidR="00740B51" w:rsidRPr="00E16CB0">
              <w:rPr>
                <w:webHidden/>
              </w:rPr>
              <w:fldChar w:fldCharType="end"/>
            </w:r>
          </w:hyperlink>
        </w:p>
        <w:p w14:paraId="32A93EBB" w14:textId="60F5BCB4" w:rsidR="00740B51" w:rsidRPr="00E16CB0" w:rsidRDefault="0040122B">
          <w:pPr>
            <w:pStyle w:val="TOC2"/>
            <w:tabs>
              <w:tab w:val="right" w:pos="9350"/>
            </w:tabs>
            <w:rPr>
              <w:kern w:val="2"/>
              <w:sz w:val="22"/>
              <w:szCs w:val="22"/>
              <w:lang w:eastAsia="en-CA"/>
              <w14:ligatures w14:val="standardContextual"/>
            </w:rPr>
          </w:pPr>
          <w:hyperlink w:anchor="_Toc161748115" w:history="1">
            <w:r w:rsidR="00740B51" w:rsidRPr="00E16CB0">
              <w:rPr>
                <w:rStyle w:val="Hyperlink"/>
                <w:lang w:eastAsia="en-US"/>
              </w:rPr>
              <w:t>Internal Reporting and Notifications</w:t>
            </w:r>
            <w:r w:rsidR="00740B51" w:rsidRPr="00E16CB0">
              <w:rPr>
                <w:webHidden/>
              </w:rPr>
              <w:tab/>
            </w:r>
            <w:r w:rsidR="00740B51" w:rsidRPr="00E16CB0">
              <w:rPr>
                <w:webHidden/>
              </w:rPr>
              <w:fldChar w:fldCharType="begin"/>
            </w:r>
            <w:r w:rsidR="00740B51" w:rsidRPr="00E16CB0">
              <w:rPr>
                <w:webHidden/>
              </w:rPr>
              <w:instrText xml:space="preserve"> PAGEREF _Toc161748115 \h </w:instrText>
            </w:r>
            <w:r w:rsidR="00740B51" w:rsidRPr="00E16CB0">
              <w:rPr>
                <w:webHidden/>
              </w:rPr>
            </w:r>
            <w:r w:rsidR="00740B51" w:rsidRPr="00E16CB0">
              <w:rPr>
                <w:webHidden/>
              </w:rPr>
              <w:fldChar w:fldCharType="separate"/>
            </w:r>
            <w:r w:rsidR="00740B51" w:rsidRPr="00E16CB0">
              <w:rPr>
                <w:webHidden/>
              </w:rPr>
              <w:t>29</w:t>
            </w:r>
            <w:r w:rsidR="00740B51" w:rsidRPr="00E16CB0">
              <w:rPr>
                <w:webHidden/>
              </w:rPr>
              <w:fldChar w:fldCharType="end"/>
            </w:r>
          </w:hyperlink>
        </w:p>
        <w:p w14:paraId="21D84841" w14:textId="79387177" w:rsidR="00740B51" w:rsidRPr="00E16CB0" w:rsidRDefault="0040122B">
          <w:pPr>
            <w:pStyle w:val="TOC1"/>
            <w:tabs>
              <w:tab w:val="right" w:pos="9350"/>
            </w:tabs>
            <w:rPr>
              <w:kern w:val="2"/>
              <w:sz w:val="22"/>
              <w:szCs w:val="22"/>
              <w:lang w:eastAsia="en-CA"/>
              <w14:ligatures w14:val="standardContextual"/>
            </w:rPr>
          </w:pPr>
          <w:hyperlink w:anchor="_Toc161748116" w:history="1">
            <w:r w:rsidR="00740B51" w:rsidRPr="00E16CB0">
              <w:rPr>
                <w:rStyle w:val="Hyperlink"/>
              </w:rPr>
              <w:t>No-Reprisal</w:t>
            </w:r>
            <w:r w:rsidR="00740B51" w:rsidRPr="00E16CB0">
              <w:rPr>
                <w:webHidden/>
              </w:rPr>
              <w:tab/>
            </w:r>
            <w:r w:rsidR="00740B51" w:rsidRPr="00E16CB0">
              <w:rPr>
                <w:webHidden/>
              </w:rPr>
              <w:fldChar w:fldCharType="begin"/>
            </w:r>
            <w:r w:rsidR="00740B51" w:rsidRPr="00E16CB0">
              <w:rPr>
                <w:webHidden/>
              </w:rPr>
              <w:instrText xml:space="preserve"> PAGEREF _Toc161748116 \h </w:instrText>
            </w:r>
            <w:r w:rsidR="00740B51" w:rsidRPr="00E16CB0">
              <w:rPr>
                <w:webHidden/>
              </w:rPr>
            </w:r>
            <w:r w:rsidR="00740B51" w:rsidRPr="00E16CB0">
              <w:rPr>
                <w:webHidden/>
              </w:rPr>
              <w:fldChar w:fldCharType="separate"/>
            </w:r>
            <w:r w:rsidR="00740B51" w:rsidRPr="00E16CB0">
              <w:rPr>
                <w:webHidden/>
              </w:rPr>
              <w:t>30</w:t>
            </w:r>
            <w:r w:rsidR="00740B51" w:rsidRPr="00E16CB0">
              <w:rPr>
                <w:webHidden/>
              </w:rPr>
              <w:fldChar w:fldCharType="end"/>
            </w:r>
          </w:hyperlink>
        </w:p>
        <w:p w14:paraId="0158A18F" w14:textId="45C3552B" w:rsidR="00740B51" w:rsidRPr="00E16CB0" w:rsidRDefault="0040122B">
          <w:pPr>
            <w:pStyle w:val="TOC1"/>
            <w:tabs>
              <w:tab w:val="right" w:pos="9350"/>
            </w:tabs>
            <w:rPr>
              <w:kern w:val="2"/>
              <w:sz w:val="22"/>
              <w:szCs w:val="22"/>
              <w:lang w:eastAsia="en-CA"/>
              <w14:ligatures w14:val="standardContextual"/>
            </w:rPr>
          </w:pPr>
          <w:hyperlink w:anchor="_Toc161748117" w:history="1">
            <w:r w:rsidR="00740B51" w:rsidRPr="00E16CB0">
              <w:rPr>
                <w:rStyle w:val="Hyperlink"/>
              </w:rPr>
              <w:t>Non-Compliance</w:t>
            </w:r>
            <w:r w:rsidR="00740B51" w:rsidRPr="00E16CB0">
              <w:rPr>
                <w:webHidden/>
              </w:rPr>
              <w:tab/>
            </w:r>
            <w:r w:rsidR="00740B51" w:rsidRPr="00E16CB0">
              <w:rPr>
                <w:webHidden/>
              </w:rPr>
              <w:fldChar w:fldCharType="begin"/>
            </w:r>
            <w:r w:rsidR="00740B51" w:rsidRPr="00E16CB0">
              <w:rPr>
                <w:webHidden/>
              </w:rPr>
              <w:instrText xml:space="preserve"> PAGEREF _Toc161748117 \h </w:instrText>
            </w:r>
            <w:r w:rsidR="00740B51" w:rsidRPr="00E16CB0">
              <w:rPr>
                <w:webHidden/>
              </w:rPr>
            </w:r>
            <w:r w:rsidR="00740B51" w:rsidRPr="00E16CB0">
              <w:rPr>
                <w:webHidden/>
              </w:rPr>
              <w:fldChar w:fldCharType="separate"/>
            </w:r>
            <w:r w:rsidR="00740B51" w:rsidRPr="00E16CB0">
              <w:rPr>
                <w:webHidden/>
              </w:rPr>
              <w:t>30</w:t>
            </w:r>
            <w:r w:rsidR="00740B51" w:rsidRPr="00E16CB0">
              <w:rPr>
                <w:webHidden/>
              </w:rPr>
              <w:fldChar w:fldCharType="end"/>
            </w:r>
          </w:hyperlink>
        </w:p>
        <w:p w14:paraId="403AAA6A" w14:textId="035CEC0F" w:rsidR="00740B51" w:rsidRPr="00E16CB0" w:rsidRDefault="0040122B">
          <w:pPr>
            <w:pStyle w:val="TOC1"/>
            <w:tabs>
              <w:tab w:val="right" w:pos="9350"/>
            </w:tabs>
            <w:rPr>
              <w:kern w:val="2"/>
              <w:sz w:val="22"/>
              <w:szCs w:val="22"/>
              <w:lang w:eastAsia="en-CA"/>
              <w14:ligatures w14:val="standardContextual"/>
            </w:rPr>
          </w:pPr>
          <w:hyperlink w:anchor="_Toc161748118" w:history="1">
            <w:r w:rsidR="00740B51" w:rsidRPr="00E16CB0">
              <w:rPr>
                <w:rStyle w:val="Hyperlink"/>
              </w:rPr>
              <w:t>Record Keeping</w:t>
            </w:r>
            <w:r w:rsidR="00740B51" w:rsidRPr="00E16CB0">
              <w:rPr>
                <w:webHidden/>
              </w:rPr>
              <w:tab/>
            </w:r>
            <w:r w:rsidR="00740B51" w:rsidRPr="00E16CB0">
              <w:rPr>
                <w:webHidden/>
              </w:rPr>
              <w:fldChar w:fldCharType="begin"/>
            </w:r>
            <w:r w:rsidR="00740B51" w:rsidRPr="00E16CB0">
              <w:rPr>
                <w:webHidden/>
              </w:rPr>
              <w:instrText xml:space="preserve"> PAGEREF _Toc161748118 \h </w:instrText>
            </w:r>
            <w:r w:rsidR="00740B51" w:rsidRPr="00E16CB0">
              <w:rPr>
                <w:webHidden/>
              </w:rPr>
            </w:r>
            <w:r w:rsidR="00740B51" w:rsidRPr="00E16CB0">
              <w:rPr>
                <w:webHidden/>
              </w:rPr>
              <w:fldChar w:fldCharType="separate"/>
            </w:r>
            <w:r w:rsidR="00740B51" w:rsidRPr="00E16CB0">
              <w:rPr>
                <w:webHidden/>
              </w:rPr>
              <w:t>30</w:t>
            </w:r>
            <w:r w:rsidR="00740B51" w:rsidRPr="00E16CB0">
              <w:rPr>
                <w:webHidden/>
              </w:rPr>
              <w:fldChar w:fldCharType="end"/>
            </w:r>
          </w:hyperlink>
        </w:p>
        <w:p w14:paraId="25A87895" w14:textId="24DBDA72" w:rsidR="00740B51" w:rsidRPr="00E16CB0" w:rsidRDefault="0040122B">
          <w:pPr>
            <w:pStyle w:val="TOC1"/>
            <w:tabs>
              <w:tab w:val="right" w:pos="9350"/>
            </w:tabs>
            <w:rPr>
              <w:kern w:val="2"/>
              <w:sz w:val="22"/>
              <w:szCs w:val="22"/>
              <w:lang w:eastAsia="en-CA"/>
              <w14:ligatures w14:val="standardContextual"/>
            </w:rPr>
          </w:pPr>
          <w:hyperlink w:anchor="_Toc161748119" w:history="1">
            <w:r w:rsidR="00740B51" w:rsidRPr="00E16CB0">
              <w:rPr>
                <w:rStyle w:val="Hyperlink"/>
              </w:rPr>
              <w:t>Reviewed By</w:t>
            </w:r>
            <w:r w:rsidR="00740B51" w:rsidRPr="00E16CB0">
              <w:rPr>
                <w:webHidden/>
              </w:rPr>
              <w:tab/>
            </w:r>
            <w:r w:rsidR="00740B51" w:rsidRPr="00E16CB0">
              <w:rPr>
                <w:webHidden/>
              </w:rPr>
              <w:fldChar w:fldCharType="begin"/>
            </w:r>
            <w:r w:rsidR="00740B51" w:rsidRPr="00E16CB0">
              <w:rPr>
                <w:webHidden/>
              </w:rPr>
              <w:instrText xml:space="preserve"> PAGEREF _Toc161748119 \h </w:instrText>
            </w:r>
            <w:r w:rsidR="00740B51" w:rsidRPr="00E16CB0">
              <w:rPr>
                <w:webHidden/>
              </w:rPr>
            </w:r>
            <w:r w:rsidR="00740B51" w:rsidRPr="00E16CB0">
              <w:rPr>
                <w:webHidden/>
              </w:rPr>
              <w:fldChar w:fldCharType="separate"/>
            </w:r>
            <w:r w:rsidR="00740B51" w:rsidRPr="00E16CB0">
              <w:rPr>
                <w:webHidden/>
              </w:rPr>
              <w:t>30</w:t>
            </w:r>
            <w:r w:rsidR="00740B51" w:rsidRPr="00E16CB0">
              <w:rPr>
                <w:webHidden/>
              </w:rPr>
              <w:fldChar w:fldCharType="end"/>
            </w:r>
          </w:hyperlink>
        </w:p>
        <w:p w14:paraId="4B26A36D" w14:textId="3942AF47" w:rsidR="00740B51" w:rsidRPr="00E16CB0" w:rsidRDefault="0040122B">
          <w:pPr>
            <w:pStyle w:val="TOC1"/>
            <w:tabs>
              <w:tab w:val="right" w:pos="9350"/>
            </w:tabs>
            <w:rPr>
              <w:kern w:val="2"/>
              <w:sz w:val="22"/>
              <w:szCs w:val="22"/>
              <w:lang w:eastAsia="en-CA"/>
              <w14:ligatures w14:val="standardContextual"/>
            </w:rPr>
          </w:pPr>
          <w:hyperlink w:anchor="_Toc161748120" w:history="1">
            <w:r w:rsidR="00740B51" w:rsidRPr="00E16CB0">
              <w:rPr>
                <w:rStyle w:val="Hyperlink"/>
              </w:rPr>
              <w:t>References</w:t>
            </w:r>
            <w:r w:rsidR="00740B51" w:rsidRPr="00E16CB0">
              <w:rPr>
                <w:webHidden/>
              </w:rPr>
              <w:tab/>
            </w:r>
            <w:r w:rsidR="00740B51" w:rsidRPr="00E16CB0">
              <w:rPr>
                <w:webHidden/>
              </w:rPr>
              <w:fldChar w:fldCharType="begin"/>
            </w:r>
            <w:r w:rsidR="00740B51" w:rsidRPr="00E16CB0">
              <w:rPr>
                <w:webHidden/>
              </w:rPr>
              <w:instrText xml:space="preserve"> PAGEREF _Toc161748120 \h </w:instrText>
            </w:r>
            <w:r w:rsidR="00740B51" w:rsidRPr="00E16CB0">
              <w:rPr>
                <w:webHidden/>
              </w:rPr>
            </w:r>
            <w:r w:rsidR="00740B51" w:rsidRPr="00E16CB0">
              <w:rPr>
                <w:webHidden/>
              </w:rPr>
              <w:fldChar w:fldCharType="separate"/>
            </w:r>
            <w:r w:rsidR="00740B51" w:rsidRPr="00E16CB0">
              <w:rPr>
                <w:webHidden/>
              </w:rPr>
              <w:t>31</w:t>
            </w:r>
            <w:r w:rsidR="00740B51" w:rsidRPr="00E16CB0">
              <w:rPr>
                <w:webHidden/>
              </w:rPr>
              <w:fldChar w:fldCharType="end"/>
            </w:r>
          </w:hyperlink>
        </w:p>
        <w:p w14:paraId="24586863" w14:textId="72DFD7E2" w:rsidR="00740B51" w:rsidRPr="00E16CB0" w:rsidRDefault="0040122B">
          <w:pPr>
            <w:pStyle w:val="TOC1"/>
            <w:tabs>
              <w:tab w:val="right" w:pos="9350"/>
            </w:tabs>
            <w:rPr>
              <w:kern w:val="2"/>
              <w:sz w:val="22"/>
              <w:szCs w:val="22"/>
              <w:lang w:eastAsia="en-CA"/>
              <w14:ligatures w14:val="standardContextual"/>
            </w:rPr>
          </w:pPr>
          <w:hyperlink w:anchor="_Toc161748121" w:history="1">
            <w:r w:rsidR="00740B51" w:rsidRPr="00E16CB0">
              <w:rPr>
                <w:rStyle w:val="Hyperlink"/>
              </w:rPr>
              <w:t>Appendices</w:t>
            </w:r>
            <w:r w:rsidR="00740B51" w:rsidRPr="00E16CB0">
              <w:rPr>
                <w:webHidden/>
              </w:rPr>
              <w:tab/>
            </w:r>
            <w:r w:rsidR="00740B51" w:rsidRPr="00E16CB0">
              <w:rPr>
                <w:webHidden/>
              </w:rPr>
              <w:fldChar w:fldCharType="begin"/>
            </w:r>
            <w:r w:rsidR="00740B51" w:rsidRPr="00E16CB0">
              <w:rPr>
                <w:webHidden/>
              </w:rPr>
              <w:instrText xml:space="preserve"> PAGEREF _Toc161748121 \h </w:instrText>
            </w:r>
            <w:r w:rsidR="00740B51" w:rsidRPr="00E16CB0">
              <w:rPr>
                <w:webHidden/>
              </w:rPr>
            </w:r>
            <w:r w:rsidR="00740B51" w:rsidRPr="00E16CB0">
              <w:rPr>
                <w:webHidden/>
              </w:rPr>
              <w:fldChar w:fldCharType="separate"/>
            </w:r>
            <w:r w:rsidR="00740B51" w:rsidRPr="00E16CB0">
              <w:rPr>
                <w:webHidden/>
              </w:rPr>
              <w:t>31</w:t>
            </w:r>
            <w:r w:rsidR="00740B51" w:rsidRPr="00E16CB0">
              <w:rPr>
                <w:webHidden/>
              </w:rPr>
              <w:fldChar w:fldCharType="end"/>
            </w:r>
          </w:hyperlink>
        </w:p>
        <w:p w14:paraId="3BA01F44" w14:textId="6EA964FF" w:rsidR="00D55B63" w:rsidRPr="00E16CB0" w:rsidRDefault="00D55B63" w:rsidP="00441CF6">
          <w:pPr>
            <w:spacing w:line="240" w:lineRule="auto"/>
            <w:contextualSpacing/>
            <w:rPr>
              <w:rFonts w:cstheme="minorHAnsi"/>
            </w:rPr>
          </w:pPr>
          <w:r w:rsidRPr="00E16CB0">
            <w:rPr>
              <w:rFonts w:asciiTheme="majorHAnsi" w:hAnsiTheme="majorHAnsi" w:cstheme="majorHAnsi"/>
              <w:b/>
              <w:bCs/>
              <w:szCs w:val="24"/>
            </w:rPr>
            <w:fldChar w:fldCharType="end"/>
          </w:r>
        </w:p>
      </w:sdtContent>
    </w:sdt>
    <w:p w14:paraId="08DC4A7A" w14:textId="77777777" w:rsidR="00B15AE3" w:rsidRPr="00E16CB0" w:rsidRDefault="00B15AE3" w:rsidP="00441CF6">
      <w:pPr>
        <w:tabs>
          <w:tab w:val="clear" w:pos="360"/>
        </w:tabs>
        <w:spacing w:after="200" w:line="240" w:lineRule="auto"/>
        <w:contextualSpacing/>
      </w:pPr>
      <w:r w:rsidRPr="00E16CB0">
        <w:br w:type="page"/>
      </w:r>
    </w:p>
    <w:p w14:paraId="0621DB7A" w14:textId="77777777" w:rsidR="00B15AE3" w:rsidRPr="00E16CB0" w:rsidRDefault="00B15AE3" w:rsidP="00441CF6">
      <w:pPr>
        <w:pStyle w:val="Heading1"/>
        <w:spacing w:line="240" w:lineRule="auto"/>
        <w:contextualSpacing/>
      </w:pPr>
      <w:bookmarkStart w:id="0" w:name="_Toc161748067"/>
      <w:r w:rsidRPr="00E16CB0">
        <w:lastRenderedPageBreak/>
        <w:t>Introduction and Objectives</w:t>
      </w:r>
      <w:bookmarkEnd w:id="0"/>
    </w:p>
    <w:p w14:paraId="35D4C905" w14:textId="1D5ECAF3" w:rsidR="00042620" w:rsidRPr="002028E1" w:rsidRDefault="00042620" w:rsidP="00EF55AB">
      <w:pPr>
        <w:spacing w:after="120" w:line="240" w:lineRule="auto"/>
        <w:rPr>
          <w:rFonts w:ascii="Arial" w:hAnsi="Arial" w:cs="Arial"/>
          <w:szCs w:val="24"/>
        </w:rPr>
      </w:pPr>
      <w:r w:rsidRPr="002028E1">
        <w:rPr>
          <w:rFonts w:ascii="Arial" w:hAnsi="Arial" w:cs="Arial"/>
          <w:szCs w:val="24"/>
        </w:rPr>
        <w:t xml:space="preserve">York’s Healthy Workplace Policy </w:t>
      </w:r>
      <w:r w:rsidR="00AD2410" w:rsidRPr="002028E1">
        <w:rPr>
          <w:rFonts w:ascii="Arial" w:hAnsi="Arial" w:cs="Arial"/>
          <w:szCs w:val="24"/>
        </w:rPr>
        <w:t>outlines</w:t>
      </w:r>
      <w:r w:rsidR="00AD2410" w:rsidRPr="002028E1">
        <w:rPr>
          <w:rFonts w:ascii="Arial" w:hAnsi="Arial" w:cs="Arial"/>
          <w:szCs w:val="24"/>
        </w:rPr>
        <w:t xml:space="preserve"> </w:t>
      </w:r>
      <w:r w:rsidRPr="002028E1">
        <w:rPr>
          <w:rFonts w:ascii="Arial" w:hAnsi="Arial" w:cs="Arial"/>
          <w:szCs w:val="24"/>
        </w:rPr>
        <w:t>the University’s commitment to provide a hazard-free environment and minimize risks by adherence to all relevant legislation. Compliance to related legislation is achieved by developing</w:t>
      </w:r>
      <w:r w:rsidR="00E26031" w:rsidRPr="002028E1">
        <w:rPr>
          <w:rFonts w:ascii="Arial" w:hAnsi="Arial" w:cs="Arial"/>
          <w:szCs w:val="24"/>
        </w:rPr>
        <w:t xml:space="preserve">, </w:t>
      </w:r>
      <w:r w:rsidRPr="002028E1">
        <w:rPr>
          <w:rFonts w:ascii="Arial" w:hAnsi="Arial" w:cs="Arial"/>
          <w:szCs w:val="24"/>
        </w:rPr>
        <w:t>implementing</w:t>
      </w:r>
      <w:r w:rsidR="00E26031" w:rsidRPr="002028E1">
        <w:rPr>
          <w:rFonts w:ascii="Arial" w:hAnsi="Arial" w:cs="Arial"/>
          <w:szCs w:val="24"/>
        </w:rPr>
        <w:t>, and following</w:t>
      </w:r>
      <w:r w:rsidRPr="002028E1">
        <w:rPr>
          <w:rFonts w:ascii="Arial" w:hAnsi="Arial" w:cs="Arial"/>
          <w:szCs w:val="24"/>
        </w:rPr>
        <w:t xml:space="preserve"> internal standards, programs</w:t>
      </w:r>
      <w:r w:rsidR="00E26031" w:rsidRPr="002028E1">
        <w:rPr>
          <w:rFonts w:ascii="Arial" w:hAnsi="Arial" w:cs="Arial"/>
          <w:szCs w:val="24"/>
        </w:rPr>
        <w:t>,</w:t>
      </w:r>
      <w:r w:rsidRPr="002028E1">
        <w:rPr>
          <w:rFonts w:ascii="Arial" w:hAnsi="Arial" w:cs="Arial"/>
          <w:szCs w:val="24"/>
        </w:rPr>
        <w:t xml:space="preserve"> and procedures. </w:t>
      </w:r>
    </w:p>
    <w:p w14:paraId="146CC178" w14:textId="69447732" w:rsidR="00D84A15" w:rsidRPr="00E16CB0" w:rsidRDefault="00AD2410" w:rsidP="00EF55AB">
      <w:pPr>
        <w:spacing w:after="120" w:line="240" w:lineRule="auto"/>
        <w:rPr>
          <w:rFonts w:ascii="Arial" w:hAnsi="Arial" w:cs="Arial"/>
          <w:szCs w:val="24"/>
        </w:rPr>
      </w:pPr>
      <w:r w:rsidRPr="002028E1">
        <w:rPr>
          <w:rFonts w:ascii="Arial" w:hAnsi="Arial" w:cs="Arial"/>
          <w:szCs w:val="24"/>
        </w:rPr>
        <w:t xml:space="preserve">The </w:t>
      </w:r>
      <w:r w:rsidR="00465236" w:rsidRPr="002028E1">
        <w:rPr>
          <w:rFonts w:ascii="Arial" w:hAnsi="Arial" w:cs="Arial"/>
          <w:szCs w:val="24"/>
        </w:rPr>
        <w:t>Biosafety</w:t>
      </w:r>
      <w:r w:rsidRPr="002028E1">
        <w:rPr>
          <w:rFonts w:ascii="Arial" w:hAnsi="Arial" w:cs="Arial"/>
          <w:szCs w:val="24"/>
        </w:rPr>
        <w:t xml:space="preserve"> Program supports </w:t>
      </w:r>
      <w:r w:rsidR="007638D1" w:rsidRPr="002028E1">
        <w:rPr>
          <w:rFonts w:ascii="Arial" w:hAnsi="Arial" w:cs="Arial"/>
        </w:rPr>
        <w:t>the University’s Healthy Workplace Polic</w:t>
      </w:r>
      <w:r w:rsidRPr="002028E1">
        <w:rPr>
          <w:rFonts w:ascii="Arial" w:hAnsi="Arial" w:cs="Arial"/>
        </w:rPr>
        <w:t>y</w:t>
      </w:r>
      <w:r w:rsidR="007638D1" w:rsidRPr="002028E1">
        <w:rPr>
          <w:rFonts w:ascii="Arial" w:hAnsi="Arial" w:cs="Arial"/>
        </w:rPr>
        <w:t xml:space="preserve"> </w:t>
      </w:r>
      <w:r w:rsidR="00EF55AB" w:rsidRPr="002028E1">
        <w:rPr>
          <w:rFonts w:ascii="Arial" w:hAnsi="Arial" w:cs="Arial"/>
        </w:rPr>
        <w:t>through</w:t>
      </w:r>
      <w:r w:rsidRPr="002028E1">
        <w:rPr>
          <w:rFonts w:ascii="Arial" w:hAnsi="Arial" w:cs="Arial"/>
        </w:rPr>
        <w:t xml:space="preserve"> a </w:t>
      </w:r>
      <w:r w:rsidR="00D84A15" w:rsidRPr="002028E1">
        <w:rPr>
          <w:rFonts w:ascii="Arial" w:hAnsi="Arial" w:cs="Arial"/>
          <w:szCs w:val="24"/>
        </w:rPr>
        <w:t xml:space="preserve">system </w:t>
      </w:r>
      <w:r w:rsidR="00EF55AB" w:rsidRPr="002028E1">
        <w:rPr>
          <w:rFonts w:ascii="Arial" w:hAnsi="Arial" w:cs="Arial"/>
          <w:szCs w:val="24"/>
        </w:rPr>
        <w:t xml:space="preserve">that aims </w:t>
      </w:r>
      <w:r w:rsidR="00D84A15" w:rsidRPr="002028E1">
        <w:rPr>
          <w:rFonts w:ascii="Arial" w:hAnsi="Arial" w:cs="Arial"/>
          <w:szCs w:val="24"/>
        </w:rPr>
        <w:t>to mitigate the risks of work</w:t>
      </w:r>
      <w:r w:rsidR="007638D1" w:rsidRPr="002028E1">
        <w:rPr>
          <w:rFonts w:ascii="Arial" w:hAnsi="Arial" w:cs="Arial"/>
          <w:szCs w:val="24"/>
        </w:rPr>
        <w:t xml:space="preserve"> involving biological materials</w:t>
      </w:r>
      <w:r w:rsidRPr="002028E1">
        <w:rPr>
          <w:rFonts w:ascii="Arial" w:hAnsi="Arial" w:cs="Arial"/>
          <w:szCs w:val="24"/>
        </w:rPr>
        <w:t xml:space="preserve">, </w:t>
      </w:r>
      <w:r w:rsidR="007638D1" w:rsidRPr="002028E1">
        <w:rPr>
          <w:rFonts w:ascii="Arial" w:hAnsi="Arial" w:cs="Arial"/>
          <w:szCs w:val="24"/>
        </w:rPr>
        <w:t>to protect lab personnel and the public from potential exposure to biological materials used within the University</w:t>
      </w:r>
      <w:r w:rsidRPr="002028E1">
        <w:rPr>
          <w:rFonts w:ascii="Arial" w:hAnsi="Arial" w:cs="Arial"/>
          <w:szCs w:val="24"/>
        </w:rPr>
        <w:t>,</w:t>
      </w:r>
      <w:r w:rsidR="007638D1" w:rsidRPr="002028E1">
        <w:rPr>
          <w:rFonts w:ascii="Arial" w:hAnsi="Arial" w:cs="Arial"/>
          <w:szCs w:val="24"/>
        </w:rPr>
        <w:t xml:space="preserve"> and to prevent unintentional release into the environment.</w:t>
      </w:r>
      <w:r w:rsidR="007638D1" w:rsidRPr="00E16CB0">
        <w:rPr>
          <w:rFonts w:ascii="Arial" w:hAnsi="Arial" w:cs="Arial"/>
          <w:szCs w:val="24"/>
        </w:rPr>
        <w:t xml:space="preserve"> </w:t>
      </w:r>
    </w:p>
    <w:p w14:paraId="556607D7" w14:textId="61886390" w:rsidR="00D84A15" w:rsidRPr="00E16CB0" w:rsidRDefault="00D84A15" w:rsidP="00EF55AB">
      <w:pPr>
        <w:spacing w:after="120" w:line="240" w:lineRule="auto"/>
        <w:rPr>
          <w:rFonts w:ascii="Arial" w:hAnsi="Arial" w:cs="Arial"/>
          <w:szCs w:val="24"/>
        </w:rPr>
      </w:pPr>
      <w:r w:rsidRPr="00E16CB0">
        <w:rPr>
          <w:rFonts w:ascii="Arial" w:hAnsi="Arial" w:cs="Arial"/>
          <w:szCs w:val="24"/>
        </w:rPr>
        <w:t xml:space="preserve">The main objectives of </w:t>
      </w:r>
      <w:r w:rsidR="00465236">
        <w:rPr>
          <w:rFonts w:ascii="Arial" w:hAnsi="Arial" w:cs="Arial"/>
          <w:szCs w:val="24"/>
        </w:rPr>
        <w:t xml:space="preserve">York </w:t>
      </w:r>
      <w:r w:rsidR="00104D5D">
        <w:rPr>
          <w:rFonts w:ascii="Arial" w:hAnsi="Arial" w:cs="Arial"/>
          <w:szCs w:val="24"/>
        </w:rPr>
        <w:t>University</w:t>
      </w:r>
      <w:r w:rsidRPr="00E16CB0">
        <w:rPr>
          <w:rFonts w:ascii="Arial" w:hAnsi="Arial" w:cs="Arial"/>
          <w:szCs w:val="24"/>
        </w:rPr>
        <w:t xml:space="preserve">’s </w:t>
      </w:r>
      <w:r w:rsidR="00465236">
        <w:rPr>
          <w:rFonts w:ascii="Arial" w:hAnsi="Arial" w:cs="Arial"/>
          <w:szCs w:val="24"/>
        </w:rPr>
        <w:t>Biosafety</w:t>
      </w:r>
      <w:r w:rsidRPr="00E16CB0">
        <w:rPr>
          <w:rFonts w:ascii="Arial" w:hAnsi="Arial" w:cs="Arial"/>
          <w:szCs w:val="24"/>
        </w:rPr>
        <w:t xml:space="preserve"> Program are to:</w:t>
      </w:r>
    </w:p>
    <w:p w14:paraId="463CCBFD" w14:textId="63A17B1E" w:rsidR="00D84A15" w:rsidRPr="00E16CB0" w:rsidRDefault="00D84A15" w:rsidP="00EF55AB">
      <w:pPr>
        <w:pStyle w:val="ListParagraph"/>
        <w:numPr>
          <w:ilvl w:val="0"/>
          <w:numId w:val="14"/>
        </w:numPr>
        <w:spacing w:after="120" w:line="240" w:lineRule="auto"/>
        <w:ind w:left="1077"/>
        <w:contextualSpacing w:val="0"/>
        <w:rPr>
          <w:rFonts w:ascii="Arial" w:hAnsi="Arial" w:cs="Arial"/>
          <w:szCs w:val="24"/>
        </w:rPr>
      </w:pPr>
      <w:r w:rsidRPr="00E16CB0">
        <w:rPr>
          <w:rFonts w:ascii="Arial" w:hAnsi="Arial" w:cs="Arial"/>
          <w:szCs w:val="24"/>
        </w:rPr>
        <w:t xml:space="preserve">Provide a formal risk assessment process to identify the level of risk associated for each biological material </w:t>
      </w:r>
      <w:r w:rsidR="00E16CB0" w:rsidRPr="00E16CB0">
        <w:rPr>
          <w:rFonts w:ascii="Arial" w:hAnsi="Arial" w:cs="Arial"/>
          <w:szCs w:val="24"/>
        </w:rPr>
        <w:t>used</w:t>
      </w:r>
      <w:r w:rsidR="00AD2410">
        <w:rPr>
          <w:rFonts w:ascii="Arial" w:hAnsi="Arial" w:cs="Arial"/>
          <w:szCs w:val="24"/>
        </w:rPr>
        <w:t xml:space="preserve">; </w:t>
      </w:r>
    </w:p>
    <w:p w14:paraId="256A84A0" w14:textId="49CA12EE" w:rsidR="00D84A15" w:rsidRPr="00E16CB0" w:rsidRDefault="00D84A15" w:rsidP="00EF55AB">
      <w:pPr>
        <w:pStyle w:val="ListParagraph"/>
        <w:numPr>
          <w:ilvl w:val="0"/>
          <w:numId w:val="14"/>
        </w:numPr>
        <w:spacing w:after="120" w:line="240" w:lineRule="auto"/>
        <w:ind w:left="1077"/>
        <w:contextualSpacing w:val="0"/>
        <w:rPr>
          <w:rFonts w:ascii="Arial" w:hAnsi="Arial" w:cs="Arial"/>
          <w:szCs w:val="24"/>
        </w:rPr>
      </w:pPr>
      <w:r w:rsidRPr="00E16CB0">
        <w:rPr>
          <w:rFonts w:ascii="Arial" w:hAnsi="Arial" w:cs="Arial"/>
          <w:szCs w:val="24"/>
        </w:rPr>
        <w:t xml:space="preserve">Advise on the mitigation of identified risks by assigning an appropriate level of containment with relevant hazard control </w:t>
      </w:r>
      <w:r w:rsidR="00E16CB0" w:rsidRPr="00E16CB0">
        <w:rPr>
          <w:rFonts w:ascii="Arial" w:hAnsi="Arial" w:cs="Arial"/>
          <w:szCs w:val="24"/>
        </w:rPr>
        <w:t>measures</w:t>
      </w:r>
      <w:r w:rsidR="00AD2410">
        <w:rPr>
          <w:rFonts w:ascii="Arial" w:hAnsi="Arial" w:cs="Arial"/>
          <w:szCs w:val="24"/>
        </w:rPr>
        <w:t>; and</w:t>
      </w:r>
    </w:p>
    <w:p w14:paraId="5BED90CA" w14:textId="564A3CA8" w:rsidR="00C75EF7" w:rsidRPr="00E16CB0" w:rsidRDefault="00D84A15" w:rsidP="00EF55AB">
      <w:pPr>
        <w:pStyle w:val="ListParagraph"/>
        <w:numPr>
          <w:ilvl w:val="0"/>
          <w:numId w:val="14"/>
        </w:numPr>
        <w:spacing w:after="120" w:line="240" w:lineRule="auto"/>
        <w:ind w:left="1077"/>
        <w:contextualSpacing w:val="0"/>
        <w:rPr>
          <w:rFonts w:ascii="Arial" w:hAnsi="Arial" w:cs="Arial"/>
          <w:szCs w:val="24"/>
        </w:rPr>
      </w:pPr>
      <w:r w:rsidRPr="00E16CB0">
        <w:rPr>
          <w:rFonts w:ascii="Arial" w:hAnsi="Arial" w:cs="Arial"/>
          <w:szCs w:val="24"/>
        </w:rPr>
        <w:t xml:space="preserve">Ensure compliance with all </w:t>
      </w:r>
      <w:r w:rsidR="00465236">
        <w:rPr>
          <w:rFonts w:ascii="Arial" w:hAnsi="Arial" w:cs="Arial"/>
          <w:szCs w:val="24"/>
        </w:rPr>
        <w:t>Biosafety</w:t>
      </w:r>
      <w:r w:rsidRPr="00E16CB0">
        <w:rPr>
          <w:rFonts w:ascii="Arial" w:hAnsi="Arial" w:cs="Arial"/>
          <w:szCs w:val="24"/>
        </w:rPr>
        <w:t>-related legislation and guidelines, and funding agency requirements.</w:t>
      </w:r>
    </w:p>
    <w:p w14:paraId="39278DFD" w14:textId="20ECBBBA" w:rsidR="00432B2C" w:rsidRPr="00E16CB0" w:rsidRDefault="00432B2C" w:rsidP="00EF55AB">
      <w:pPr>
        <w:spacing w:after="120" w:line="240" w:lineRule="auto"/>
        <w:contextualSpacing/>
        <w:rPr>
          <w:b/>
        </w:rPr>
      </w:pPr>
      <w:r w:rsidRPr="00E16CB0">
        <w:t xml:space="preserve">This Program is not intended to extinguish rights, </w:t>
      </w:r>
      <w:proofErr w:type="gramStart"/>
      <w:r w:rsidRPr="00E16CB0">
        <w:t>remedies</w:t>
      </w:r>
      <w:proofErr w:type="gramEnd"/>
      <w:r w:rsidRPr="00E16CB0">
        <w:t xml:space="preserve"> and responsibilities under a collective agreement.</w:t>
      </w:r>
    </w:p>
    <w:p w14:paraId="3D7EFE8C" w14:textId="77777777" w:rsidR="004638D7" w:rsidRPr="00E16CB0" w:rsidRDefault="004638D7" w:rsidP="00EF55AB">
      <w:pPr>
        <w:spacing w:after="120" w:line="240" w:lineRule="auto"/>
        <w:contextualSpacing/>
        <w:rPr>
          <w:rFonts w:ascii="Arial" w:hAnsi="Arial" w:cs="Arial"/>
          <w:b/>
          <w:szCs w:val="24"/>
        </w:rPr>
      </w:pPr>
    </w:p>
    <w:p w14:paraId="4BF82051" w14:textId="77777777" w:rsidR="00B15AE3" w:rsidRPr="00E16CB0" w:rsidRDefault="00B15AE3" w:rsidP="00EF55AB">
      <w:pPr>
        <w:pStyle w:val="Heading1"/>
        <w:spacing w:after="120" w:line="240" w:lineRule="auto"/>
        <w:contextualSpacing/>
      </w:pPr>
      <w:bookmarkStart w:id="1" w:name="_Toc161748068"/>
      <w:r w:rsidRPr="00E16CB0">
        <w:t>Scope</w:t>
      </w:r>
      <w:bookmarkEnd w:id="1"/>
    </w:p>
    <w:p w14:paraId="50C7BF7B" w14:textId="6F7A668D" w:rsidR="00042620" w:rsidRPr="00E16CB0" w:rsidRDefault="00042620" w:rsidP="00EF55AB">
      <w:pPr>
        <w:spacing w:after="120" w:line="240" w:lineRule="auto"/>
        <w:contextualSpacing/>
        <w:rPr>
          <w:rFonts w:ascii="Arial" w:hAnsi="Arial" w:cs="Arial"/>
          <w:szCs w:val="24"/>
        </w:rPr>
      </w:pPr>
      <w:r w:rsidRPr="00E16CB0">
        <w:rPr>
          <w:rFonts w:ascii="Arial" w:hAnsi="Arial" w:cs="Arial"/>
          <w:szCs w:val="24"/>
        </w:rPr>
        <w:t xml:space="preserve">The </w:t>
      </w:r>
      <w:r w:rsidR="00465236">
        <w:rPr>
          <w:rFonts w:ascii="Arial" w:hAnsi="Arial" w:cs="Arial"/>
          <w:szCs w:val="24"/>
        </w:rPr>
        <w:t>Biosafety</w:t>
      </w:r>
      <w:r w:rsidRPr="00E16CB0">
        <w:rPr>
          <w:rFonts w:ascii="Arial" w:hAnsi="Arial" w:cs="Arial"/>
          <w:szCs w:val="24"/>
        </w:rPr>
        <w:t xml:space="preserve"> Program monitors the use of the following biological materials</w:t>
      </w:r>
      <w:r w:rsidR="00BE398A" w:rsidRPr="00E16CB0">
        <w:rPr>
          <w:rFonts w:ascii="Arial" w:hAnsi="Arial" w:cs="Arial"/>
          <w:szCs w:val="24"/>
        </w:rPr>
        <w:t xml:space="preserve"> (primarily for research purposes)</w:t>
      </w:r>
      <w:r w:rsidRPr="00E16CB0">
        <w:rPr>
          <w:rFonts w:ascii="Arial" w:hAnsi="Arial" w:cs="Arial"/>
          <w:szCs w:val="24"/>
        </w:rPr>
        <w:t>:</w:t>
      </w:r>
    </w:p>
    <w:p w14:paraId="7FA7299E" w14:textId="7B1605BF" w:rsidR="00042620" w:rsidRPr="00E16CB0" w:rsidRDefault="00042620" w:rsidP="00EF55AB">
      <w:pPr>
        <w:pStyle w:val="ListParagraph"/>
        <w:numPr>
          <w:ilvl w:val="0"/>
          <w:numId w:val="15"/>
        </w:numPr>
        <w:spacing w:after="120" w:line="240" w:lineRule="auto"/>
        <w:ind w:left="1077" w:hanging="357"/>
        <w:rPr>
          <w:rFonts w:ascii="Arial" w:hAnsi="Arial" w:cs="Arial"/>
          <w:szCs w:val="24"/>
        </w:rPr>
      </w:pPr>
      <w:r w:rsidRPr="00E16CB0">
        <w:rPr>
          <w:rFonts w:ascii="Arial" w:hAnsi="Arial" w:cs="Arial"/>
          <w:szCs w:val="24"/>
        </w:rPr>
        <w:t xml:space="preserve">Bacteria, fungi, protozoa, parasites, viruses (including viral vectors), prions, </w:t>
      </w:r>
      <w:r w:rsidR="00E16CB0" w:rsidRPr="00E16CB0">
        <w:rPr>
          <w:rFonts w:ascii="Arial" w:hAnsi="Arial" w:cs="Arial"/>
          <w:szCs w:val="24"/>
        </w:rPr>
        <w:t>biologically derived</w:t>
      </w:r>
      <w:r w:rsidRPr="00E16CB0">
        <w:rPr>
          <w:rFonts w:ascii="Arial" w:hAnsi="Arial" w:cs="Arial"/>
          <w:szCs w:val="24"/>
        </w:rPr>
        <w:t xml:space="preserve"> allergens/toxins, </w:t>
      </w:r>
      <w:r w:rsidR="00E16CB0" w:rsidRPr="00E16CB0">
        <w:rPr>
          <w:rFonts w:ascii="Arial" w:hAnsi="Arial" w:cs="Arial"/>
          <w:szCs w:val="24"/>
        </w:rPr>
        <w:t>genetically engineered</w:t>
      </w:r>
      <w:r w:rsidRPr="00E16CB0">
        <w:rPr>
          <w:rFonts w:ascii="Arial" w:hAnsi="Arial" w:cs="Arial"/>
          <w:szCs w:val="24"/>
        </w:rPr>
        <w:t xml:space="preserve"> </w:t>
      </w:r>
      <w:proofErr w:type="gramStart"/>
      <w:r w:rsidRPr="00E16CB0">
        <w:rPr>
          <w:rFonts w:ascii="Arial" w:hAnsi="Arial" w:cs="Arial"/>
          <w:szCs w:val="24"/>
        </w:rPr>
        <w:t>protein</w:t>
      </w:r>
      <w:proofErr w:type="gramEnd"/>
      <w:r w:rsidRPr="00E16CB0">
        <w:rPr>
          <w:rFonts w:ascii="Arial" w:hAnsi="Arial" w:cs="Arial"/>
          <w:szCs w:val="24"/>
        </w:rPr>
        <w:t xml:space="preserve"> or DNA products, with a real or potential ability to cause harm to humans, plants, animals or the environment</w:t>
      </w:r>
      <w:r w:rsidR="00E624BF">
        <w:rPr>
          <w:rFonts w:ascii="Arial" w:hAnsi="Arial" w:cs="Arial"/>
          <w:szCs w:val="24"/>
        </w:rPr>
        <w:t>;</w:t>
      </w:r>
    </w:p>
    <w:p w14:paraId="20F9EE87" w14:textId="434644B6" w:rsidR="00042620" w:rsidRPr="00E16CB0" w:rsidRDefault="00042620" w:rsidP="00EF55AB">
      <w:pPr>
        <w:pStyle w:val="ListParagraph"/>
        <w:numPr>
          <w:ilvl w:val="0"/>
          <w:numId w:val="15"/>
        </w:numPr>
        <w:spacing w:after="120" w:line="240" w:lineRule="auto"/>
        <w:ind w:left="1077" w:hanging="357"/>
        <w:contextualSpacing w:val="0"/>
        <w:rPr>
          <w:rFonts w:ascii="Arial" w:hAnsi="Arial" w:cs="Arial"/>
          <w:szCs w:val="24"/>
        </w:rPr>
      </w:pPr>
      <w:r w:rsidRPr="00E16CB0">
        <w:rPr>
          <w:rFonts w:ascii="Arial" w:hAnsi="Arial" w:cs="Arial"/>
          <w:szCs w:val="24"/>
        </w:rPr>
        <w:t xml:space="preserve">Any material with the potential to harbour a biological </w:t>
      </w:r>
      <w:r w:rsidR="00B2439D" w:rsidRPr="00E16CB0">
        <w:rPr>
          <w:rFonts w:ascii="Arial" w:hAnsi="Arial" w:cs="Arial"/>
          <w:szCs w:val="24"/>
        </w:rPr>
        <w:t>material</w:t>
      </w:r>
      <w:r w:rsidRPr="00E16CB0">
        <w:rPr>
          <w:rFonts w:ascii="Arial" w:hAnsi="Arial" w:cs="Arial"/>
          <w:szCs w:val="24"/>
        </w:rPr>
        <w:t xml:space="preserve"> (e.g. human or animal blood/blood fractions, tissues, body fluids, and cell cultures)</w:t>
      </w:r>
      <w:r w:rsidR="00E624BF">
        <w:rPr>
          <w:rFonts w:ascii="Arial" w:hAnsi="Arial" w:cs="Arial"/>
          <w:szCs w:val="24"/>
        </w:rPr>
        <w:t>; and</w:t>
      </w:r>
    </w:p>
    <w:p w14:paraId="2F407DEC" w14:textId="4241AD13" w:rsidR="00042620" w:rsidRPr="00E16CB0" w:rsidRDefault="00042620" w:rsidP="00EF55AB">
      <w:pPr>
        <w:pStyle w:val="ListParagraph"/>
        <w:numPr>
          <w:ilvl w:val="0"/>
          <w:numId w:val="15"/>
        </w:numPr>
        <w:spacing w:after="120" w:line="240" w:lineRule="auto"/>
        <w:ind w:left="1077" w:hanging="357"/>
        <w:contextualSpacing w:val="0"/>
        <w:rPr>
          <w:rFonts w:ascii="Arial" w:hAnsi="Arial" w:cs="Arial"/>
          <w:szCs w:val="24"/>
        </w:rPr>
      </w:pPr>
      <w:r w:rsidRPr="00E16CB0">
        <w:rPr>
          <w:rFonts w:ascii="Arial" w:hAnsi="Arial" w:cs="Arial"/>
          <w:szCs w:val="24"/>
        </w:rPr>
        <w:t xml:space="preserve">Any plant or animal manipulated in the lab with the potential to harbour a biological </w:t>
      </w:r>
      <w:r w:rsidR="00B2439D" w:rsidRPr="00E16CB0">
        <w:rPr>
          <w:rFonts w:ascii="Arial" w:hAnsi="Arial" w:cs="Arial"/>
          <w:szCs w:val="24"/>
        </w:rPr>
        <w:t>material</w:t>
      </w:r>
      <w:r w:rsidR="00E624BF">
        <w:rPr>
          <w:rFonts w:ascii="Arial" w:hAnsi="Arial" w:cs="Arial"/>
          <w:szCs w:val="24"/>
        </w:rPr>
        <w:t>.</w:t>
      </w:r>
    </w:p>
    <w:p w14:paraId="1912E33D" w14:textId="36D5C6AA" w:rsidR="00042620" w:rsidRPr="00E16CB0" w:rsidRDefault="00042620" w:rsidP="00EF55AB">
      <w:pPr>
        <w:spacing w:after="120" w:line="240" w:lineRule="auto"/>
        <w:rPr>
          <w:rFonts w:ascii="Arial" w:hAnsi="Arial" w:cs="Arial"/>
          <w:szCs w:val="24"/>
        </w:rPr>
      </w:pPr>
      <w:r w:rsidRPr="00E16CB0">
        <w:rPr>
          <w:rFonts w:ascii="Arial" w:hAnsi="Arial" w:cs="Arial"/>
          <w:szCs w:val="24"/>
        </w:rPr>
        <w:t>Where ethics approval is required when working with animals</w:t>
      </w:r>
      <w:r w:rsidR="00414495" w:rsidRPr="00E16CB0">
        <w:rPr>
          <w:rFonts w:ascii="Arial" w:hAnsi="Arial" w:cs="Arial"/>
          <w:szCs w:val="24"/>
        </w:rPr>
        <w:t xml:space="preserve"> or human participants</w:t>
      </w:r>
      <w:r w:rsidRPr="00E16CB0">
        <w:rPr>
          <w:rFonts w:ascii="Arial" w:hAnsi="Arial" w:cs="Arial"/>
          <w:szCs w:val="24"/>
        </w:rPr>
        <w:t xml:space="preserve">, additional approval mechanisms will be required in conjunction with the </w:t>
      </w:r>
      <w:r w:rsidR="00465236">
        <w:rPr>
          <w:rFonts w:ascii="Arial" w:hAnsi="Arial" w:cs="Arial"/>
          <w:szCs w:val="24"/>
        </w:rPr>
        <w:t xml:space="preserve">York </w:t>
      </w:r>
      <w:r w:rsidR="00104D5D">
        <w:rPr>
          <w:rFonts w:ascii="Arial" w:hAnsi="Arial" w:cs="Arial"/>
          <w:szCs w:val="24"/>
        </w:rPr>
        <w:t>University</w:t>
      </w:r>
      <w:r w:rsidRPr="00E16CB0">
        <w:rPr>
          <w:rFonts w:ascii="Arial" w:hAnsi="Arial" w:cs="Arial"/>
          <w:szCs w:val="24"/>
        </w:rPr>
        <w:t xml:space="preserve"> Animal Care Committee (YUACC)</w:t>
      </w:r>
      <w:r w:rsidR="00414495" w:rsidRPr="00E16CB0">
        <w:rPr>
          <w:rFonts w:ascii="Arial" w:hAnsi="Arial" w:cs="Arial"/>
          <w:szCs w:val="24"/>
        </w:rPr>
        <w:t xml:space="preserve"> or the Human Participants Review Committee (HPRC)</w:t>
      </w:r>
      <w:r w:rsidRPr="00E16CB0">
        <w:rPr>
          <w:rFonts w:ascii="Arial" w:hAnsi="Arial" w:cs="Arial"/>
          <w:szCs w:val="24"/>
        </w:rPr>
        <w:t>.</w:t>
      </w:r>
    </w:p>
    <w:p w14:paraId="6085B037" w14:textId="71878328" w:rsidR="008E7096" w:rsidRPr="00E16CB0" w:rsidRDefault="00042620" w:rsidP="00EF55AB">
      <w:pPr>
        <w:spacing w:after="120" w:line="240" w:lineRule="auto"/>
        <w:rPr>
          <w:rFonts w:ascii="Arial" w:hAnsi="Arial" w:cs="Arial"/>
          <w:szCs w:val="24"/>
        </w:rPr>
      </w:pPr>
      <w:r w:rsidRPr="00E16CB0">
        <w:rPr>
          <w:rFonts w:ascii="Arial" w:hAnsi="Arial" w:cs="Arial"/>
          <w:szCs w:val="24"/>
        </w:rPr>
        <w:t xml:space="preserve">The </w:t>
      </w:r>
      <w:r w:rsidR="00465236">
        <w:rPr>
          <w:rFonts w:ascii="Arial" w:hAnsi="Arial" w:cs="Arial"/>
          <w:szCs w:val="24"/>
        </w:rPr>
        <w:t>Biosafety</w:t>
      </w:r>
      <w:r w:rsidRPr="00E16CB0">
        <w:rPr>
          <w:rFonts w:ascii="Arial" w:hAnsi="Arial" w:cs="Arial"/>
          <w:szCs w:val="24"/>
        </w:rPr>
        <w:t xml:space="preserve"> Program does not include potential exposure to human bodily fluids and other potentially biohazardous materials that are not the result of research or teaching activities (e.g. health services, administering first aid). </w:t>
      </w:r>
      <w:r w:rsidR="00414495" w:rsidRPr="00E16CB0">
        <w:rPr>
          <w:rFonts w:ascii="Arial" w:hAnsi="Arial" w:cs="Arial"/>
          <w:szCs w:val="24"/>
        </w:rPr>
        <w:t xml:space="preserve">These incidences would be covered under </w:t>
      </w:r>
      <w:r w:rsidR="00414495" w:rsidRPr="00E729B3">
        <w:rPr>
          <w:rFonts w:ascii="Arial" w:hAnsi="Arial" w:cs="Arial"/>
          <w:szCs w:val="24"/>
        </w:rPr>
        <w:t xml:space="preserve">the </w:t>
      </w:r>
      <w:r w:rsidR="00465236" w:rsidRPr="00E729B3">
        <w:rPr>
          <w:rFonts w:ascii="Arial" w:hAnsi="Arial" w:cs="Arial"/>
          <w:szCs w:val="24"/>
        </w:rPr>
        <w:t>York University</w:t>
      </w:r>
      <w:r w:rsidR="00E729B3" w:rsidRPr="00E729B3">
        <w:rPr>
          <w:rFonts w:ascii="Arial" w:hAnsi="Arial" w:cs="Arial"/>
          <w:szCs w:val="24"/>
        </w:rPr>
        <w:t xml:space="preserve"> Inci</w:t>
      </w:r>
      <w:r w:rsidR="00E729B3">
        <w:rPr>
          <w:rFonts w:ascii="Arial" w:hAnsi="Arial" w:cs="Arial"/>
          <w:szCs w:val="24"/>
        </w:rPr>
        <w:t>dent Investigation Program.</w:t>
      </w:r>
    </w:p>
    <w:p w14:paraId="279F4453" w14:textId="77777777" w:rsidR="00896468" w:rsidRPr="00E16CB0" w:rsidRDefault="00896468" w:rsidP="004D28AD">
      <w:pPr>
        <w:spacing w:after="0" w:line="240" w:lineRule="auto"/>
      </w:pPr>
    </w:p>
    <w:p w14:paraId="240CE9D6" w14:textId="40BC5385" w:rsidR="00B15AE3" w:rsidRPr="00E16CB0" w:rsidRDefault="00B15AE3" w:rsidP="00EF55AB">
      <w:pPr>
        <w:pStyle w:val="Heading1"/>
        <w:spacing w:after="120" w:line="240" w:lineRule="auto"/>
        <w:contextualSpacing/>
      </w:pPr>
      <w:bookmarkStart w:id="2" w:name="_Toc161748069"/>
      <w:r w:rsidRPr="00E16CB0">
        <w:t>Definitions</w:t>
      </w:r>
      <w:r w:rsidR="00AC5760" w:rsidRPr="00E16CB0">
        <w:t>/Abbreviations</w:t>
      </w:r>
      <w:bookmarkEnd w:id="2"/>
    </w:p>
    <w:p w14:paraId="52113AB7" w14:textId="3577CEC1" w:rsidR="00432B2C" w:rsidRPr="00E16CB0" w:rsidRDefault="00B2439D" w:rsidP="00EF55AB">
      <w:pPr>
        <w:spacing w:after="120" w:line="240" w:lineRule="auto"/>
        <w:contextualSpacing/>
        <w:rPr>
          <w:rFonts w:ascii="Arial" w:hAnsi="Arial" w:cs="Arial"/>
          <w:bCs/>
        </w:rPr>
      </w:pPr>
      <w:r w:rsidRPr="00E624BF">
        <w:rPr>
          <w:rFonts w:ascii="Arial" w:hAnsi="Arial" w:cs="Arial"/>
          <w:b/>
        </w:rPr>
        <w:t>Accident</w:t>
      </w:r>
      <w:r w:rsidRPr="00E16CB0">
        <w:rPr>
          <w:rFonts w:ascii="Arial" w:hAnsi="Arial" w:cs="Arial"/>
          <w:b/>
        </w:rPr>
        <w:t xml:space="preserve">: </w:t>
      </w:r>
      <w:r w:rsidRPr="00E16CB0">
        <w:rPr>
          <w:rFonts w:ascii="Arial" w:hAnsi="Arial" w:cs="Arial"/>
          <w:bCs/>
        </w:rPr>
        <w:t>An unplanned event that results in injury, harm, or damage.</w:t>
      </w:r>
    </w:p>
    <w:p w14:paraId="50439821" w14:textId="77777777" w:rsidR="00B2439D" w:rsidRPr="00E16CB0" w:rsidRDefault="00B2439D" w:rsidP="00EF55AB">
      <w:pPr>
        <w:spacing w:after="120" w:line="240" w:lineRule="auto"/>
        <w:contextualSpacing/>
        <w:rPr>
          <w:rFonts w:ascii="Arial" w:hAnsi="Arial" w:cs="Arial"/>
          <w:bCs/>
        </w:rPr>
      </w:pPr>
    </w:p>
    <w:p w14:paraId="7A065B04" w14:textId="0B3DED07" w:rsidR="00DA5A93" w:rsidRPr="00E16CB0" w:rsidRDefault="00DA5A93" w:rsidP="00EF55AB">
      <w:pPr>
        <w:spacing w:after="120" w:line="240" w:lineRule="auto"/>
        <w:contextualSpacing/>
        <w:rPr>
          <w:rFonts w:ascii="Arial" w:hAnsi="Arial" w:cs="Arial"/>
        </w:rPr>
      </w:pPr>
      <w:r w:rsidRPr="00E16CB0">
        <w:rPr>
          <w:rFonts w:ascii="Arial" w:hAnsi="Arial" w:cs="Arial"/>
          <w:b/>
        </w:rPr>
        <w:t>AHSO</w:t>
      </w:r>
      <w:r w:rsidR="00FD2748" w:rsidRPr="00E16CB0">
        <w:rPr>
          <w:rFonts w:ascii="Arial" w:hAnsi="Arial" w:cs="Arial"/>
          <w:b/>
        </w:rPr>
        <w:t xml:space="preserve">: </w:t>
      </w:r>
      <w:r w:rsidRPr="00E16CB0">
        <w:rPr>
          <w:rFonts w:ascii="Arial" w:hAnsi="Arial" w:cs="Arial"/>
        </w:rPr>
        <w:t>Area Health and Safety Officer</w:t>
      </w:r>
    </w:p>
    <w:p w14:paraId="61BAE528" w14:textId="59F61189" w:rsidR="00B2439D" w:rsidRPr="00E16CB0" w:rsidRDefault="00B2439D" w:rsidP="00EF55AB">
      <w:pPr>
        <w:spacing w:after="120" w:line="240" w:lineRule="auto"/>
        <w:contextualSpacing/>
        <w:rPr>
          <w:rFonts w:ascii="Arial" w:hAnsi="Arial" w:cs="Arial"/>
        </w:rPr>
      </w:pPr>
    </w:p>
    <w:p w14:paraId="500BA516" w14:textId="509E1E78" w:rsidR="00B2439D" w:rsidRPr="00E16CB0" w:rsidRDefault="00B2439D" w:rsidP="00EF55AB">
      <w:pPr>
        <w:spacing w:after="120" w:line="240" w:lineRule="auto"/>
        <w:contextualSpacing/>
        <w:rPr>
          <w:rFonts w:ascii="Arial" w:hAnsi="Arial" w:cs="Arial"/>
        </w:rPr>
      </w:pPr>
      <w:r w:rsidRPr="00E16CB0">
        <w:rPr>
          <w:rFonts w:ascii="Arial" w:hAnsi="Arial" w:cs="Arial"/>
          <w:b/>
          <w:bCs/>
        </w:rPr>
        <w:t xml:space="preserve">Authorized personnel: </w:t>
      </w:r>
      <w:r w:rsidRPr="00E16CB0">
        <w:rPr>
          <w:rFonts w:ascii="Arial" w:hAnsi="Arial" w:cs="Arial"/>
        </w:rPr>
        <w:t xml:space="preserve">Individuals who have been granted unsupervised access to the </w:t>
      </w:r>
      <w:r w:rsidRPr="00E729B3">
        <w:rPr>
          <w:rFonts w:ascii="Arial" w:hAnsi="Arial" w:cs="Arial"/>
        </w:rPr>
        <w:t>containment zone by</w:t>
      </w:r>
      <w:r w:rsidRPr="00E16CB0">
        <w:rPr>
          <w:rFonts w:ascii="Arial" w:hAnsi="Arial" w:cs="Arial"/>
        </w:rPr>
        <w:t xml:space="preserve"> an internal authority (e.g., department, Principal Investigator, BSO). Access is dependent on personnel completing training requirements and demonstrating proficiency in the SOPs, as determined to be necessary by the facility.</w:t>
      </w:r>
    </w:p>
    <w:p w14:paraId="6C120B07" w14:textId="77777777" w:rsidR="00B2439D" w:rsidRPr="00E16CB0" w:rsidRDefault="00B2439D" w:rsidP="00EF55AB">
      <w:pPr>
        <w:spacing w:after="120" w:line="240" w:lineRule="auto"/>
        <w:contextualSpacing/>
        <w:rPr>
          <w:rFonts w:ascii="Arial" w:hAnsi="Arial" w:cs="Arial"/>
        </w:rPr>
      </w:pPr>
    </w:p>
    <w:p w14:paraId="7459D610" w14:textId="5EEA57EE" w:rsidR="00B2439D" w:rsidRPr="00E16CB0" w:rsidRDefault="00B2439D" w:rsidP="00EF55AB">
      <w:pPr>
        <w:spacing w:after="120" w:line="240" w:lineRule="auto"/>
        <w:contextualSpacing/>
        <w:rPr>
          <w:rFonts w:ascii="Arial" w:hAnsi="Arial" w:cs="Arial"/>
        </w:rPr>
      </w:pPr>
      <w:r w:rsidRPr="00E16CB0">
        <w:rPr>
          <w:rFonts w:ascii="Arial" w:hAnsi="Arial" w:cs="Arial"/>
          <w:b/>
          <w:bCs/>
        </w:rPr>
        <w:t xml:space="preserve">Biological material: </w:t>
      </w:r>
      <w:r w:rsidRPr="00E16CB0">
        <w:rPr>
          <w:rFonts w:ascii="Arial" w:hAnsi="Arial" w:cs="Arial"/>
        </w:rPr>
        <w:t xml:space="preserve">Pathogenic and non-pathogenic microorganisms, proteins, and nucleic acids, as well as any biological matter that may contain microorganisms, proteins, nucleic acids, other infectious agents, or parts thereof. Examples include, but are not limited to, bacteria, viruses, fungi, prions, toxins, </w:t>
      </w:r>
      <w:r w:rsidR="006871EA" w:rsidRPr="00E16CB0">
        <w:rPr>
          <w:rFonts w:ascii="Arial" w:hAnsi="Arial" w:cs="Arial"/>
        </w:rPr>
        <w:t xml:space="preserve">animals, </w:t>
      </w:r>
      <w:r w:rsidRPr="00E16CB0">
        <w:rPr>
          <w:rFonts w:ascii="Arial" w:hAnsi="Arial" w:cs="Arial"/>
        </w:rPr>
        <w:t>genetically modified organisms, nucleic acids, tissue samples, diagnostic specimens, environmental samples, live vaccines, and isolates of a pathogen or toxin (e.g., pure culture, suspension, purified spores).</w:t>
      </w:r>
      <w:r w:rsidR="006871EA" w:rsidRPr="00E16CB0">
        <w:rPr>
          <w:rFonts w:ascii="Arial" w:hAnsi="Arial" w:cs="Arial"/>
        </w:rPr>
        <w:t xml:space="preserve"> </w:t>
      </w:r>
    </w:p>
    <w:p w14:paraId="0BFAF120" w14:textId="7677DC53" w:rsidR="00B2439D" w:rsidRPr="00E16CB0" w:rsidRDefault="00B2439D" w:rsidP="00EF55AB">
      <w:pPr>
        <w:spacing w:after="120" w:line="240" w:lineRule="auto"/>
        <w:contextualSpacing/>
        <w:rPr>
          <w:rFonts w:ascii="Arial" w:hAnsi="Arial" w:cs="Arial"/>
          <w:b/>
          <w:bCs/>
        </w:rPr>
      </w:pPr>
    </w:p>
    <w:p w14:paraId="6F4C4A5F" w14:textId="5416F1C4" w:rsidR="00B2439D" w:rsidRPr="00E16CB0" w:rsidRDefault="00AC5760" w:rsidP="00EF55AB">
      <w:pPr>
        <w:spacing w:after="120" w:line="240" w:lineRule="auto"/>
        <w:contextualSpacing/>
        <w:rPr>
          <w:rFonts w:ascii="Arial" w:hAnsi="Arial" w:cs="Arial"/>
        </w:rPr>
      </w:pPr>
      <w:r w:rsidRPr="00E16CB0">
        <w:rPr>
          <w:rFonts w:ascii="Arial" w:hAnsi="Arial" w:cs="Arial"/>
          <w:b/>
          <w:bCs/>
        </w:rPr>
        <w:t>BSO</w:t>
      </w:r>
      <w:r w:rsidR="004F0308" w:rsidRPr="00E16CB0">
        <w:rPr>
          <w:rFonts w:ascii="Arial" w:hAnsi="Arial" w:cs="Arial"/>
          <w:b/>
          <w:bCs/>
        </w:rPr>
        <w:t xml:space="preserve"> (</w:t>
      </w:r>
      <w:r w:rsidR="00B2439D" w:rsidRPr="00E16CB0">
        <w:rPr>
          <w:rFonts w:ascii="Arial" w:hAnsi="Arial" w:cs="Arial"/>
          <w:b/>
          <w:bCs/>
        </w:rPr>
        <w:t xml:space="preserve">Biological </w:t>
      </w:r>
      <w:r w:rsidRPr="00E16CB0">
        <w:rPr>
          <w:rFonts w:ascii="Arial" w:hAnsi="Arial" w:cs="Arial"/>
          <w:b/>
          <w:bCs/>
        </w:rPr>
        <w:t>S</w:t>
      </w:r>
      <w:r w:rsidR="00B2439D" w:rsidRPr="00E16CB0">
        <w:rPr>
          <w:rFonts w:ascii="Arial" w:hAnsi="Arial" w:cs="Arial"/>
          <w:b/>
          <w:bCs/>
        </w:rPr>
        <w:t xml:space="preserve">afety </w:t>
      </w:r>
      <w:r w:rsidRPr="00E16CB0">
        <w:rPr>
          <w:rFonts w:ascii="Arial" w:hAnsi="Arial" w:cs="Arial"/>
          <w:b/>
          <w:bCs/>
        </w:rPr>
        <w:t>O</w:t>
      </w:r>
      <w:r w:rsidR="00B2439D" w:rsidRPr="00E16CB0">
        <w:rPr>
          <w:rFonts w:ascii="Arial" w:hAnsi="Arial" w:cs="Arial"/>
          <w:b/>
          <w:bCs/>
        </w:rPr>
        <w:t xml:space="preserve">fficer or </w:t>
      </w:r>
      <w:r w:rsidR="00465236">
        <w:rPr>
          <w:rFonts w:ascii="Arial" w:hAnsi="Arial" w:cs="Arial"/>
          <w:b/>
          <w:bCs/>
        </w:rPr>
        <w:t>Biosafety</w:t>
      </w:r>
      <w:r w:rsidR="00B2439D" w:rsidRPr="00E16CB0">
        <w:rPr>
          <w:rFonts w:ascii="Arial" w:hAnsi="Arial" w:cs="Arial"/>
          <w:b/>
          <w:bCs/>
        </w:rPr>
        <w:t xml:space="preserve"> Officer</w:t>
      </w:r>
      <w:r w:rsidR="004F0308" w:rsidRPr="00E16CB0">
        <w:rPr>
          <w:rFonts w:ascii="Arial" w:hAnsi="Arial" w:cs="Arial"/>
          <w:b/>
          <w:bCs/>
        </w:rPr>
        <w:t>)</w:t>
      </w:r>
      <w:r w:rsidRPr="00E16CB0">
        <w:rPr>
          <w:rFonts w:ascii="Arial" w:hAnsi="Arial" w:cs="Arial"/>
          <w:b/>
          <w:bCs/>
        </w:rPr>
        <w:t xml:space="preserve">: </w:t>
      </w:r>
      <w:r w:rsidR="00B2439D" w:rsidRPr="00E16CB0">
        <w:rPr>
          <w:rFonts w:ascii="Arial" w:hAnsi="Arial" w:cs="Arial"/>
        </w:rPr>
        <w:t xml:space="preserve">An individual designated for overseeing the facility's </w:t>
      </w:r>
      <w:r w:rsidR="00465236">
        <w:rPr>
          <w:rFonts w:ascii="Arial" w:hAnsi="Arial" w:cs="Arial"/>
        </w:rPr>
        <w:t>Biosafety</w:t>
      </w:r>
      <w:r w:rsidR="00B2439D" w:rsidRPr="00E16CB0">
        <w:rPr>
          <w:rFonts w:ascii="Arial" w:hAnsi="Arial" w:cs="Arial"/>
        </w:rPr>
        <w:t xml:space="preserve"> and biosecurity practices.</w:t>
      </w:r>
    </w:p>
    <w:p w14:paraId="65DCD982" w14:textId="77777777" w:rsidR="00B2439D" w:rsidRPr="00E16CB0" w:rsidRDefault="00B2439D" w:rsidP="00EF55AB">
      <w:pPr>
        <w:spacing w:after="120" w:line="240" w:lineRule="auto"/>
        <w:contextualSpacing/>
        <w:rPr>
          <w:rFonts w:ascii="Arial" w:hAnsi="Arial" w:cs="Arial"/>
          <w:b/>
          <w:bCs/>
        </w:rPr>
      </w:pPr>
    </w:p>
    <w:p w14:paraId="53B1DADB" w14:textId="064C3D52" w:rsidR="004D28AD" w:rsidRPr="00E16CB0" w:rsidRDefault="00465236" w:rsidP="00EF55AB">
      <w:pPr>
        <w:spacing w:after="120" w:line="240" w:lineRule="auto"/>
        <w:contextualSpacing/>
        <w:rPr>
          <w:rFonts w:ascii="Arial" w:hAnsi="Arial" w:cs="Arial"/>
        </w:rPr>
      </w:pPr>
      <w:r>
        <w:rPr>
          <w:rFonts w:ascii="Arial" w:hAnsi="Arial" w:cs="Arial"/>
          <w:b/>
          <w:bCs/>
        </w:rPr>
        <w:t>Biosafety</w:t>
      </w:r>
      <w:r w:rsidR="00FD2748" w:rsidRPr="00E16CB0">
        <w:rPr>
          <w:rFonts w:ascii="Arial" w:hAnsi="Arial" w:cs="Arial"/>
          <w:b/>
          <w:bCs/>
        </w:rPr>
        <w:t>:</w:t>
      </w:r>
      <w:r w:rsidR="004D28AD" w:rsidRPr="00E16CB0">
        <w:rPr>
          <w:rFonts w:ascii="Arial" w:hAnsi="Arial" w:cs="Arial"/>
        </w:rPr>
        <w:t xml:space="preserve"> </w:t>
      </w:r>
      <w:r w:rsidR="00FD2748" w:rsidRPr="00E16CB0">
        <w:rPr>
          <w:rFonts w:ascii="Arial" w:hAnsi="Arial" w:cs="Arial"/>
        </w:rPr>
        <w:t>Containment principles, technologies, and practices that are implemented to prevent unintentional exposure to regulated materials, and their accidental release.</w:t>
      </w:r>
    </w:p>
    <w:p w14:paraId="1AEA51D7" w14:textId="2A5272E2" w:rsidR="00FD2748" w:rsidRPr="00E16CB0" w:rsidRDefault="00FD2748" w:rsidP="00EF55AB">
      <w:pPr>
        <w:spacing w:after="120" w:line="240" w:lineRule="auto"/>
        <w:contextualSpacing/>
        <w:rPr>
          <w:rFonts w:ascii="Arial" w:hAnsi="Arial" w:cs="Arial"/>
        </w:rPr>
      </w:pPr>
    </w:p>
    <w:p w14:paraId="7A86C11D" w14:textId="60515702" w:rsidR="00F57E60" w:rsidRPr="00E16CB0" w:rsidRDefault="00465236" w:rsidP="00EF55AB">
      <w:pPr>
        <w:tabs>
          <w:tab w:val="clear" w:pos="360"/>
        </w:tabs>
        <w:autoSpaceDE w:val="0"/>
        <w:autoSpaceDN w:val="0"/>
        <w:adjustRightInd w:val="0"/>
        <w:spacing w:after="120" w:line="240" w:lineRule="auto"/>
        <w:contextualSpacing/>
        <w:rPr>
          <w:rFonts w:ascii="Arial" w:hAnsi="Arial" w:cs="Arial"/>
          <w:b/>
          <w:bCs/>
        </w:rPr>
      </w:pPr>
      <w:r>
        <w:rPr>
          <w:rFonts w:ascii="Arial" w:eastAsia="Times New Roman" w:hAnsi="Arial" w:cs="Arial"/>
          <w:b/>
          <w:bCs/>
          <w:szCs w:val="24"/>
          <w:lang w:eastAsia="en-US"/>
          <w14:ligatures w14:val="none"/>
        </w:rPr>
        <w:t>Biosafety</w:t>
      </w:r>
      <w:r w:rsidR="00F57E60" w:rsidRPr="00E16CB0">
        <w:rPr>
          <w:rFonts w:ascii="Arial" w:eastAsia="Times New Roman" w:hAnsi="Arial" w:cs="Arial"/>
          <w:b/>
          <w:bCs/>
          <w:szCs w:val="24"/>
          <w:lang w:eastAsia="en-US"/>
          <w14:ligatures w14:val="none"/>
        </w:rPr>
        <w:t xml:space="preserve"> </w:t>
      </w:r>
      <w:r>
        <w:rPr>
          <w:rFonts w:ascii="Arial" w:eastAsia="Times New Roman" w:hAnsi="Arial" w:cs="Arial"/>
          <w:b/>
          <w:bCs/>
          <w:szCs w:val="24"/>
          <w:lang w:eastAsia="en-US"/>
          <w14:ligatures w14:val="none"/>
        </w:rPr>
        <w:t>Permit</w:t>
      </w:r>
      <w:r w:rsidR="00F57E60" w:rsidRPr="00E16CB0">
        <w:rPr>
          <w:rFonts w:ascii="Arial" w:eastAsia="Times New Roman" w:hAnsi="Arial" w:cs="Arial"/>
          <w:b/>
          <w:bCs/>
          <w:szCs w:val="24"/>
          <w:lang w:eastAsia="en-US"/>
          <w14:ligatures w14:val="none"/>
        </w:rPr>
        <w:t xml:space="preserve"> </w:t>
      </w:r>
      <w:r w:rsidR="00401B39">
        <w:rPr>
          <w:rFonts w:ascii="Arial" w:eastAsia="Times New Roman" w:hAnsi="Arial" w:cs="Arial"/>
          <w:b/>
          <w:bCs/>
          <w:szCs w:val="24"/>
          <w:lang w:eastAsia="en-US"/>
          <w14:ligatures w14:val="none"/>
        </w:rPr>
        <w:t>Holder</w:t>
      </w:r>
      <w:r w:rsidR="00F57E60" w:rsidRPr="00E16CB0">
        <w:rPr>
          <w:rFonts w:ascii="Arial" w:hAnsi="Arial" w:cs="Arial"/>
          <w:b/>
          <w:bCs/>
          <w:color w:val="000000"/>
          <w:szCs w:val="24"/>
          <w14:ligatures w14:val="none"/>
        </w:rPr>
        <w:t xml:space="preserve">/Laboratory Supervisor/Principal Investigator (PI): </w:t>
      </w:r>
      <w:r w:rsidR="00F57E60" w:rsidRPr="00E16CB0">
        <w:rPr>
          <w:rFonts w:ascii="Arial" w:hAnsi="Arial" w:cs="Arial"/>
          <w:color w:val="000000"/>
          <w:szCs w:val="24"/>
          <w14:ligatures w14:val="none"/>
        </w:rPr>
        <w:t xml:space="preserve">Any individual who has charge of a laboratory, laboratory personnel or visitor; also known as the </w:t>
      </w:r>
      <w:r>
        <w:rPr>
          <w:rFonts w:ascii="Arial" w:hAnsi="Arial" w:cs="Arial"/>
          <w:color w:val="000000"/>
          <w:szCs w:val="24"/>
          <w14:ligatures w14:val="none"/>
        </w:rPr>
        <w:t>Biosafety</w:t>
      </w:r>
      <w:r w:rsidR="00F57E60" w:rsidRPr="00E16CB0">
        <w:rPr>
          <w:rFonts w:ascii="Arial" w:hAnsi="Arial" w:cs="Arial"/>
          <w:color w:val="000000"/>
          <w:szCs w:val="24"/>
          <w14:ligatures w14:val="none"/>
        </w:rPr>
        <w:t xml:space="preserve"> </w:t>
      </w:r>
      <w:r>
        <w:rPr>
          <w:rFonts w:ascii="Arial" w:hAnsi="Arial" w:cs="Arial"/>
          <w:color w:val="000000"/>
          <w:szCs w:val="24"/>
          <w14:ligatures w14:val="none"/>
        </w:rPr>
        <w:t>Permit</w:t>
      </w:r>
      <w:r w:rsidR="00F57E60" w:rsidRPr="00E16CB0">
        <w:rPr>
          <w:rFonts w:ascii="Arial" w:hAnsi="Arial" w:cs="Arial"/>
          <w:color w:val="000000"/>
          <w:szCs w:val="24"/>
          <w14:ligatures w14:val="none"/>
        </w:rPr>
        <w:t xml:space="preserve"> </w:t>
      </w:r>
      <w:r w:rsidR="00401B39">
        <w:rPr>
          <w:rFonts w:ascii="Arial" w:hAnsi="Arial" w:cs="Arial"/>
          <w:color w:val="000000"/>
          <w:szCs w:val="24"/>
          <w14:ligatures w14:val="none"/>
        </w:rPr>
        <w:t>Holder</w:t>
      </w:r>
      <w:r w:rsidR="00F57E60" w:rsidRPr="00E16CB0">
        <w:rPr>
          <w:rFonts w:ascii="Arial" w:hAnsi="Arial" w:cs="Arial"/>
          <w:color w:val="000000"/>
          <w:szCs w:val="24"/>
          <w14:ligatures w14:val="none"/>
        </w:rPr>
        <w:t xml:space="preserve">. This includes principal investigators, faculty members, professors, or anyone with authority over the activities in the lab. See Supervisor definition below. </w:t>
      </w:r>
    </w:p>
    <w:p w14:paraId="2FBA28E6" w14:textId="77777777" w:rsidR="00F57E60" w:rsidRPr="00E16CB0" w:rsidRDefault="00F57E60" w:rsidP="00EF55AB">
      <w:pPr>
        <w:spacing w:after="120" w:line="240" w:lineRule="auto"/>
        <w:contextualSpacing/>
        <w:rPr>
          <w:rFonts w:ascii="Arial" w:hAnsi="Arial" w:cs="Arial"/>
          <w:b/>
          <w:bCs/>
        </w:rPr>
      </w:pPr>
    </w:p>
    <w:p w14:paraId="380E1068" w14:textId="1EAB6122" w:rsidR="00FD2748" w:rsidRPr="00E16CB0" w:rsidRDefault="00FD2748" w:rsidP="00EF55AB">
      <w:pPr>
        <w:spacing w:after="120" w:line="240" w:lineRule="auto"/>
        <w:contextualSpacing/>
        <w:rPr>
          <w:rFonts w:ascii="Arial" w:hAnsi="Arial" w:cs="Arial"/>
        </w:rPr>
      </w:pPr>
      <w:r w:rsidRPr="00E16CB0">
        <w:rPr>
          <w:rFonts w:ascii="Arial" w:hAnsi="Arial" w:cs="Arial"/>
          <w:b/>
          <w:bCs/>
        </w:rPr>
        <w:t xml:space="preserve">Biosecurity: </w:t>
      </w:r>
      <w:r w:rsidRPr="00E16CB0">
        <w:rPr>
          <w:rFonts w:ascii="Arial" w:hAnsi="Arial" w:cs="Arial"/>
        </w:rPr>
        <w:t>Security measures designed to prevent the loss, theft, misuse, diversion, or intentional release of regulated materials, and other related assets (e.g., personnel, equipment, non-infectious material, animals, sensitive information).</w:t>
      </w:r>
    </w:p>
    <w:p w14:paraId="39B5827F" w14:textId="035C0248" w:rsidR="006871EA" w:rsidRPr="00E16CB0" w:rsidRDefault="006871EA" w:rsidP="00EF55AB">
      <w:pPr>
        <w:spacing w:after="120" w:line="240" w:lineRule="auto"/>
        <w:contextualSpacing/>
        <w:rPr>
          <w:rFonts w:ascii="Arial" w:hAnsi="Arial" w:cs="Arial"/>
        </w:rPr>
      </w:pPr>
    </w:p>
    <w:p w14:paraId="7B0CC29E" w14:textId="66619150" w:rsidR="0077655C" w:rsidRPr="00E16CB0" w:rsidRDefault="0077655C" w:rsidP="00EF55AB">
      <w:pPr>
        <w:spacing w:after="120" w:line="240" w:lineRule="auto"/>
        <w:contextualSpacing/>
        <w:rPr>
          <w:rFonts w:ascii="Arial" w:hAnsi="Arial" w:cs="Arial"/>
        </w:rPr>
      </w:pPr>
      <w:r w:rsidRPr="00E16CB0">
        <w:rPr>
          <w:rFonts w:ascii="Arial" w:hAnsi="Arial" w:cs="Arial"/>
          <w:b/>
          <w:bCs/>
        </w:rPr>
        <w:t xml:space="preserve">CBH: </w:t>
      </w:r>
      <w:r w:rsidRPr="00E16CB0">
        <w:rPr>
          <w:rFonts w:ascii="Arial" w:hAnsi="Arial" w:cs="Arial"/>
        </w:rPr>
        <w:t xml:space="preserve">Canadian </w:t>
      </w:r>
      <w:r w:rsidR="00465236">
        <w:rPr>
          <w:rFonts w:ascii="Arial" w:hAnsi="Arial" w:cs="Arial"/>
        </w:rPr>
        <w:t>Biosafety</w:t>
      </w:r>
      <w:r w:rsidRPr="00E16CB0">
        <w:rPr>
          <w:rFonts w:ascii="Arial" w:hAnsi="Arial" w:cs="Arial"/>
        </w:rPr>
        <w:t xml:space="preserve"> Handbook</w:t>
      </w:r>
    </w:p>
    <w:p w14:paraId="55EEA735" w14:textId="77777777" w:rsidR="0077655C" w:rsidRPr="00E16CB0" w:rsidRDefault="0077655C" w:rsidP="00EF55AB">
      <w:pPr>
        <w:spacing w:after="120" w:line="240" w:lineRule="auto"/>
        <w:contextualSpacing/>
        <w:rPr>
          <w:rFonts w:ascii="Arial" w:hAnsi="Arial" w:cs="Arial"/>
        </w:rPr>
      </w:pPr>
    </w:p>
    <w:p w14:paraId="5B79FC8D" w14:textId="4260C460" w:rsidR="0077655C" w:rsidRPr="00E16CB0" w:rsidRDefault="0077655C" w:rsidP="00EF55AB">
      <w:pPr>
        <w:spacing w:after="120" w:line="240" w:lineRule="auto"/>
        <w:contextualSpacing/>
        <w:rPr>
          <w:rFonts w:ascii="Arial" w:hAnsi="Arial" w:cs="Arial"/>
        </w:rPr>
      </w:pPr>
      <w:r w:rsidRPr="00E16CB0">
        <w:rPr>
          <w:rFonts w:ascii="Arial" w:hAnsi="Arial" w:cs="Arial"/>
          <w:b/>
          <w:bCs/>
        </w:rPr>
        <w:t xml:space="preserve">CBS: </w:t>
      </w:r>
      <w:r w:rsidRPr="00E16CB0">
        <w:rPr>
          <w:rFonts w:ascii="Arial" w:hAnsi="Arial" w:cs="Arial"/>
        </w:rPr>
        <w:t xml:space="preserve">Canadian </w:t>
      </w:r>
      <w:r w:rsidR="00465236">
        <w:rPr>
          <w:rFonts w:ascii="Arial" w:hAnsi="Arial" w:cs="Arial"/>
        </w:rPr>
        <w:t>Biosafety</w:t>
      </w:r>
      <w:r w:rsidRPr="00E16CB0">
        <w:rPr>
          <w:rFonts w:ascii="Arial" w:hAnsi="Arial" w:cs="Arial"/>
        </w:rPr>
        <w:t xml:space="preserve"> Standards</w:t>
      </w:r>
    </w:p>
    <w:p w14:paraId="2C805201" w14:textId="77777777" w:rsidR="0077655C" w:rsidRPr="00E16CB0" w:rsidRDefault="0077655C" w:rsidP="00EF55AB">
      <w:pPr>
        <w:spacing w:after="120" w:line="240" w:lineRule="auto"/>
        <w:contextualSpacing/>
        <w:rPr>
          <w:rFonts w:ascii="Arial" w:hAnsi="Arial" w:cs="Arial"/>
          <w:b/>
          <w:bCs/>
        </w:rPr>
      </w:pPr>
    </w:p>
    <w:p w14:paraId="7BD0323C" w14:textId="33931458" w:rsidR="006871EA" w:rsidRPr="00E16CB0" w:rsidRDefault="006871EA" w:rsidP="00EF55AB">
      <w:pPr>
        <w:spacing w:after="120" w:line="240" w:lineRule="auto"/>
        <w:contextualSpacing/>
        <w:rPr>
          <w:rFonts w:ascii="Arial" w:hAnsi="Arial" w:cs="Arial"/>
          <w:b/>
          <w:bCs/>
        </w:rPr>
      </w:pPr>
      <w:r w:rsidRPr="00E16CB0">
        <w:rPr>
          <w:rFonts w:ascii="Arial" w:hAnsi="Arial" w:cs="Arial"/>
          <w:b/>
          <w:bCs/>
        </w:rPr>
        <w:t>CFIA:</w:t>
      </w:r>
      <w:r w:rsidRPr="00E16CB0">
        <w:rPr>
          <w:rFonts w:ascii="Arial" w:hAnsi="Arial" w:cs="Arial"/>
        </w:rPr>
        <w:t xml:space="preserve"> Canadian Food Inspection Agency</w:t>
      </w:r>
    </w:p>
    <w:p w14:paraId="60DE8ECE" w14:textId="4DBD6E85" w:rsidR="00432B2C" w:rsidRPr="00E16CB0" w:rsidRDefault="00432B2C" w:rsidP="00EF55AB">
      <w:pPr>
        <w:spacing w:after="120" w:line="240" w:lineRule="auto"/>
        <w:contextualSpacing/>
        <w:jc w:val="both"/>
        <w:rPr>
          <w:rFonts w:ascii="Arial" w:hAnsi="Arial" w:cs="Arial"/>
          <w:b/>
        </w:rPr>
      </w:pPr>
    </w:p>
    <w:p w14:paraId="7745C93E" w14:textId="082A39BB" w:rsidR="00AC5760" w:rsidRPr="00E16CB0" w:rsidRDefault="00AC5760" w:rsidP="00EF55AB">
      <w:pPr>
        <w:spacing w:after="120" w:line="240" w:lineRule="auto"/>
        <w:contextualSpacing/>
        <w:rPr>
          <w:rFonts w:ascii="Arial" w:hAnsi="Arial" w:cs="Arial"/>
          <w:bCs/>
        </w:rPr>
      </w:pPr>
      <w:r w:rsidRPr="00E16CB0">
        <w:rPr>
          <w:rFonts w:ascii="Arial" w:hAnsi="Arial" w:cs="Arial"/>
          <w:b/>
        </w:rPr>
        <w:lastRenderedPageBreak/>
        <w:t xml:space="preserve">Decontamination: </w:t>
      </w:r>
      <w:r w:rsidRPr="00E16CB0">
        <w:rPr>
          <w:rFonts w:ascii="Arial" w:hAnsi="Arial" w:cs="Arial"/>
          <w:bCs/>
        </w:rPr>
        <w:t>The process by which materials and surfaces are rendered safe to handle and reasonably free of microorganisms, toxins, or prions; this may be accomplished through disinfection, inactivation, or sterilization.</w:t>
      </w:r>
    </w:p>
    <w:p w14:paraId="6069D5F7" w14:textId="77777777" w:rsidR="00AC5760" w:rsidRPr="00E16CB0" w:rsidRDefault="00AC5760" w:rsidP="00EF55AB">
      <w:pPr>
        <w:spacing w:after="120" w:line="240" w:lineRule="auto"/>
        <w:contextualSpacing/>
        <w:rPr>
          <w:rFonts w:ascii="Arial" w:hAnsi="Arial" w:cs="Arial"/>
          <w:b/>
        </w:rPr>
      </w:pPr>
    </w:p>
    <w:p w14:paraId="19B8909A" w14:textId="56F56D0F" w:rsidR="00FD2748" w:rsidRPr="00E16CB0" w:rsidRDefault="00FD2748" w:rsidP="00EF55AB">
      <w:pPr>
        <w:spacing w:after="120" w:line="240" w:lineRule="auto"/>
        <w:contextualSpacing/>
        <w:rPr>
          <w:rFonts w:ascii="Arial" w:hAnsi="Arial" w:cs="Arial"/>
          <w:bCs/>
        </w:rPr>
      </w:pPr>
      <w:r w:rsidRPr="00E16CB0">
        <w:rPr>
          <w:rFonts w:ascii="Arial" w:hAnsi="Arial" w:cs="Arial"/>
          <w:b/>
        </w:rPr>
        <w:t xml:space="preserve">Dual Use: </w:t>
      </w:r>
      <w:r w:rsidRPr="00E16CB0">
        <w:rPr>
          <w:rFonts w:ascii="Arial" w:hAnsi="Arial" w:cs="Arial"/>
          <w:bCs/>
        </w:rPr>
        <w:t>Qualities of a pathogen or toxin, scientific method, intellectual property, or other related asset that allow it to be either used for legitimate scientific applications (e.g., commercial, medical, or research purposes), or intentionally misused to cause harm or disease. Examples of assets with dual-use potential include pathogens or toxins that could be used as a biological weapon (i.e., for bioterrorism), a method that facilitates propagation of such pathogens in a non-traditional laboratory setting, or the discovery that a certain mutation results in resistance to all available treatments.</w:t>
      </w:r>
    </w:p>
    <w:p w14:paraId="2065C626" w14:textId="7B6F5048" w:rsidR="00AC5760" w:rsidRPr="00E16CB0" w:rsidRDefault="00AC5760" w:rsidP="00EF55AB">
      <w:pPr>
        <w:spacing w:after="120" w:line="240" w:lineRule="auto"/>
        <w:contextualSpacing/>
        <w:rPr>
          <w:rFonts w:ascii="Arial" w:hAnsi="Arial" w:cs="Arial"/>
          <w:bCs/>
        </w:rPr>
      </w:pPr>
    </w:p>
    <w:p w14:paraId="7867C7FF" w14:textId="3F38BB30" w:rsidR="00AC5760" w:rsidRPr="00E16CB0" w:rsidRDefault="00AC5760" w:rsidP="00EF55AB">
      <w:pPr>
        <w:spacing w:after="120" w:line="240" w:lineRule="auto"/>
        <w:contextualSpacing/>
        <w:rPr>
          <w:rFonts w:ascii="Arial" w:hAnsi="Arial" w:cs="Arial"/>
          <w:bCs/>
        </w:rPr>
      </w:pPr>
      <w:r w:rsidRPr="00E16CB0">
        <w:rPr>
          <w:rFonts w:ascii="Arial" w:hAnsi="Arial" w:cs="Arial"/>
          <w:b/>
        </w:rPr>
        <w:t xml:space="preserve">Exposure: </w:t>
      </w:r>
      <w:r w:rsidRPr="00E16CB0">
        <w:rPr>
          <w:rFonts w:ascii="Arial" w:hAnsi="Arial" w:cs="Arial"/>
          <w:bCs/>
        </w:rPr>
        <w:t>Contact with, or close proximity to, pathogens or toxins that may result in infection or intoxication, respectively. Routes of exposure include inhalation, ingestion, inoculation, and absorption.</w:t>
      </w:r>
    </w:p>
    <w:p w14:paraId="7E7207FC" w14:textId="77A94FCC" w:rsidR="00AC5760" w:rsidRPr="00E16CB0" w:rsidRDefault="00AC5760" w:rsidP="00EF55AB">
      <w:pPr>
        <w:spacing w:after="120" w:line="240" w:lineRule="auto"/>
        <w:contextualSpacing/>
        <w:rPr>
          <w:rFonts w:ascii="Arial" w:hAnsi="Arial" w:cs="Arial"/>
          <w:bCs/>
        </w:rPr>
      </w:pPr>
    </w:p>
    <w:p w14:paraId="35672BB0" w14:textId="13FDC459" w:rsidR="00AC5760" w:rsidRDefault="00AC5760" w:rsidP="00EF55AB">
      <w:pPr>
        <w:spacing w:after="120" w:line="240" w:lineRule="auto"/>
        <w:contextualSpacing/>
        <w:rPr>
          <w:rFonts w:ascii="Arial" w:hAnsi="Arial" w:cs="Arial"/>
          <w:bCs/>
        </w:rPr>
      </w:pPr>
      <w:r w:rsidRPr="00E16CB0">
        <w:rPr>
          <w:rFonts w:ascii="Arial" w:hAnsi="Arial" w:cs="Arial"/>
          <w:b/>
        </w:rPr>
        <w:t xml:space="preserve">Facility: </w:t>
      </w:r>
      <w:r w:rsidRPr="00E16CB0">
        <w:rPr>
          <w:rFonts w:ascii="Arial" w:hAnsi="Arial" w:cs="Arial"/>
          <w:bCs/>
        </w:rPr>
        <w:t>Structures or buildings, or defined areas within structures or buildings, where regulated materials are handled or stored. This could include individual research laboratories, production areas, or animal housing zones. A facility could also be a suite or building containing more than one of these areas.</w:t>
      </w:r>
    </w:p>
    <w:p w14:paraId="6433E729" w14:textId="77777777" w:rsidR="00E624BF" w:rsidRPr="00E16CB0" w:rsidRDefault="00E624BF" w:rsidP="00EF55AB">
      <w:pPr>
        <w:spacing w:after="120" w:line="240" w:lineRule="auto"/>
        <w:contextualSpacing/>
        <w:jc w:val="both"/>
        <w:rPr>
          <w:rFonts w:ascii="Arial" w:hAnsi="Arial" w:cs="Arial"/>
          <w:bCs/>
        </w:rPr>
      </w:pPr>
    </w:p>
    <w:p w14:paraId="09625052" w14:textId="206FE785" w:rsidR="00AC5760" w:rsidRDefault="006871EA" w:rsidP="00EF55AB">
      <w:pPr>
        <w:spacing w:after="120" w:line="240" w:lineRule="auto"/>
        <w:contextualSpacing/>
        <w:jc w:val="both"/>
        <w:rPr>
          <w:rFonts w:ascii="Arial" w:hAnsi="Arial" w:cs="Arial"/>
          <w:bCs/>
          <w:i/>
          <w:iCs/>
        </w:rPr>
      </w:pPr>
      <w:r w:rsidRPr="00E16CB0">
        <w:rPr>
          <w:rFonts w:ascii="Arial" w:hAnsi="Arial" w:cs="Arial"/>
          <w:b/>
        </w:rPr>
        <w:t>HAA</w:t>
      </w:r>
      <w:r w:rsidRPr="00E16CB0">
        <w:rPr>
          <w:rFonts w:ascii="Arial" w:hAnsi="Arial" w:cs="Arial"/>
          <w:bCs/>
        </w:rPr>
        <w:t xml:space="preserve">: </w:t>
      </w:r>
      <w:r w:rsidRPr="00E16CB0">
        <w:rPr>
          <w:rFonts w:ascii="Arial" w:hAnsi="Arial" w:cs="Arial"/>
          <w:bCs/>
          <w:i/>
          <w:iCs/>
        </w:rPr>
        <w:t>Health of Animals Act</w:t>
      </w:r>
    </w:p>
    <w:p w14:paraId="54AC8EBC" w14:textId="1EED0764" w:rsidR="00E729B3" w:rsidRDefault="00E729B3" w:rsidP="00EF55AB">
      <w:pPr>
        <w:spacing w:after="120" w:line="240" w:lineRule="auto"/>
        <w:contextualSpacing/>
        <w:jc w:val="both"/>
        <w:rPr>
          <w:rFonts w:ascii="Arial" w:hAnsi="Arial" w:cs="Arial"/>
          <w:bCs/>
          <w:i/>
          <w:iCs/>
        </w:rPr>
      </w:pPr>
      <w:r>
        <w:rPr>
          <w:rFonts w:ascii="Arial" w:hAnsi="Arial" w:cs="Arial"/>
          <w:bCs/>
        </w:rPr>
        <w:br/>
      </w:r>
      <w:r w:rsidRPr="00E16CB0">
        <w:rPr>
          <w:rFonts w:ascii="Arial" w:hAnsi="Arial" w:cs="Arial"/>
          <w:b/>
        </w:rPr>
        <w:t>HA</w:t>
      </w:r>
      <w:r>
        <w:rPr>
          <w:rFonts w:ascii="Arial" w:hAnsi="Arial" w:cs="Arial"/>
          <w:b/>
        </w:rPr>
        <w:t>R</w:t>
      </w:r>
      <w:r w:rsidRPr="00E16CB0">
        <w:rPr>
          <w:rFonts w:ascii="Arial" w:hAnsi="Arial" w:cs="Arial"/>
          <w:bCs/>
        </w:rPr>
        <w:t xml:space="preserve">: </w:t>
      </w:r>
      <w:r w:rsidRPr="00E16CB0">
        <w:rPr>
          <w:rFonts w:ascii="Arial" w:hAnsi="Arial" w:cs="Arial"/>
          <w:bCs/>
          <w:i/>
          <w:iCs/>
        </w:rPr>
        <w:t xml:space="preserve">Health of Animals </w:t>
      </w:r>
      <w:r>
        <w:rPr>
          <w:rFonts w:ascii="Arial" w:hAnsi="Arial" w:cs="Arial"/>
          <w:bCs/>
          <w:i/>
          <w:iCs/>
        </w:rPr>
        <w:t>Regulations</w:t>
      </w:r>
    </w:p>
    <w:p w14:paraId="2D42B2E2" w14:textId="77777777" w:rsidR="006871EA" w:rsidRPr="00E16CB0" w:rsidRDefault="006871EA" w:rsidP="00EF55AB">
      <w:pPr>
        <w:spacing w:after="120" w:line="240" w:lineRule="auto"/>
        <w:contextualSpacing/>
        <w:jc w:val="both"/>
        <w:rPr>
          <w:rFonts w:ascii="Arial" w:hAnsi="Arial" w:cs="Arial"/>
          <w:bCs/>
        </w:rPr>
      </w:pPr>
    </w:p>
    <w:p w14:paraId="49FA1265" w14:textId="4991AEEE" w:rsidR="00AC5760" w:rsidRPr="00E16CB0" w:rsidRDefault="00AC5760" w:rsidP="00EF55AB">
      <w:pPr>
        <w:spacing w:after="120" w:line="240" w:lineRule="auto"/>
        <w:contextualSpacing/>
        <w:jc w:val="both"/>
        <w:rPr>
          <w:rFonts w:ascii="Arial" w:hAnsi="Arial" w:cs="Arial"/>
          <w:bCs/>
        </w:rPr>
      </w:pPr>
      <w:r w:rsidRPr="00E16CB0">
        <w:rPr>
          <w:rFonts w:ascii="Arial" w:hAnsi="Arial" w:cs="Arial"/>
          <w:b/>
        </w:rPr>
        <w:t xml:space="preserve">Hazard: </w:t>
      </w:r>
      <w:r w:rsidRPr="00E16CB0">
        <w:rPr>
          <w:rFonts w:ascii="Arial" w:hAnsi="Arial" w:cs="Arial"/>
          <w:bCs/>
        </w:rPr>
        <w:t xml:space="preserve">A source of potential damage, harm, or adverse effects. In the context of </w:t>
      </w:r>
      <w:r w:rsidR="00465236">
        <w:rPr>
          <w:rFonts w:ascii="Arial" w:hAnsi="Arial" w:cs="Arial"/>
          <w:bCs/>
        </w:rPr>
        <w:t>Biosafety</w:t>
      </w:r>
      <w:r w:rsidRPr="00E16CB0">
        <w:rPr>
          <w:rFonts w:ascii="Arial" w:hAnsi="Arial" w:cs="Arial"/>
          <w:bCs/>
        </w:rPr>
        <w:t>, examples include objects (e.g., sharps, needles), materials (e.g., pathogens, toxins), animals (e.g., bites, scratches), and situations (e.g., containment system failure).</w:t>
      </w:r>
    </w:p>
    <w:p w14:paraId="23BC7E87" w14:textId="77777777" w:rsidR="00FD2748" w:rsidRPr="00E16CB0" w:rsidRDefault="00FD2748" w:rsidP="00EF55AB">
      <w:pPr>
        <w:tabs>
          <w:tab w:val="clear" w:pos="360"/>
        </w:tabs>
        <w:spacing w:after="120" w:line="240" w:lineRule="auto"/>
        <w:contextualSpacing/>
        <w:rPr>
          <w:rFonts w:ascii="Arial" w:eastAsia="Times New Roman" w:hAnsi="Arial" w:cs="Arial"/>
          <w:szCs w:val="24"/>
          <w:lang w:eastAsia="en-US"/>
          <w14:ligatures w14:val="none"/>
        </w:rPr>
      </w:pPr>
    </w:p>
    <w:p w14:paraId="35412C5C" w14:textId="570498EE" w:rsidR="00FD2748" w:rsidRPr="00E16CB0" w:rsidRDefault="00FD2748"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szCs w:val="24"/>
          <w:lang w:eastAsia="en-US"/>
          <w14:ligatures w14:val="none"/>
        </w:rPr>
        <w:t xml:space="preserve">Healthy workplace: </w:t>
      </w:r>
      <w:r w:rsidRPr="00E16CB0">
        <w:rPr>
          <w:rFonts w:ascii="Arial" w:eastAsia="Times New Roman" w:hAnsi="Arial" w:cs="Arial"/>
          <w:szCs w:val="24"/>
          <w:lang w:eastAsia="en-US"/>
          <w14:ligatures w14:val="none"/>
        </w:rPr>
        <w:t>Is one that actively works to: (1) prevent harm to an employee’s physical and psychological health and safety and</w:t>
      </w:r>
      <w:r w:rsidR="00E624BF">
        <w:rPr>
          <w:rFonts w:ascii="Arial" w:eastAsia="Times New Roman" w:hAnsi="Arial" w:cs="Arial"/>
          <w:szCs w:val="24"/>
          <w:lang w:eastAsia="en-US"/>
          <w14:ligatures w14:val="none"/>
        </w:rPr>
        <w:t xml:space="preserve"> </w:t>
      </w:r>
      <w:r w:rsidRPr="00E16CB0">
        <w:rPr>
          <w:rFonts w:ascii="Arial" w:eastAsia="Times New Roman" w:hAnsi="Arial" w:cs="Arial"/>
          <w:szCs w:val="24"/>
          <w:lang w:eastAsia="en-US"/>
          <w14:ligatures w14:val="none"/>
        </w:rPr>
        <w:t>(2) promote physical and psychological well-being.</w:t>
      </w:r>
    </w:p>
    <w:p w14:paraId="65074AFE" w14:textId="63D4CE5C"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p>
    <w:p w14:paraId="75FD8253" w14:textId="28B3FA67" w:rsidR="006871EA" w:rsidRPr="00E16CB0" w:rsidRDefault="006871EA" w:rsidP="00EF55AB">
      <w:pPr>
        <w:tabs>
          <w:tab w:val="clear" w:pos="360"/>
        </w:tabs>
        <w:spacing w:after="120" w:line="240" w:lineRule="auto"/>
        <w:contextualSpacing/>
        <w:rPr>
          <w:rFonts w:ascii="Arial" w:eastAsia="Times New Roman" w:hAnsi="Arial" w:cs="Arial"/>
          <w:i/>
          <w:iCs/>
          <w:szCs w:val="24"/>
          <w:lang w:eastAsia="en-US"/>
          <w14:ligatures w14:val="none"/>
        </w:rPr>
      </w:pPr>
      <w:r w:rsidRPr="00E16CB0">
        <w:rPr>
          <w:rFonts w:ascii="Arial" w:eastAsia="Times New Roman" w:hAnsi="Arial" w:cs="Arial"/>
          <w:b/>
          <w:bCs/>
          <w:szCs w:val="24"/>
          <w:lang w:eastAsia="en-US"/>
          <w14:ligatures w14:val="none"/>
        </w:rPr>
        <w:t>HPTA</w:t>
      </w:r>
      <w:r w:rsidRPr="00E16CB0">
        <w:rPr>
          <w:rFonts w:ascii="Arial" w:eastAsia="Times New Roman" w:hAnsi="Arial" w:cs="Arial"/>
          <w:szCs w:val="24"/>
          <w:lang w:eastAsia="en-US"/>
          <w14:ligatures w14:val="none"/>
        </w:rPr>
        <w:t xml:space="preserve">: </w:t>
      </w:r>
      <w:r w:rsidRPr="00E16CB0">
        <w:rPr>
          <w:rFonts w:ascii="Arial" w:eastAsia="Times New Roman" w:hAnsi="Arial" w:cs="Arial"/>
          <w:i/>
          <w:iCs/>
          <w:szCs w:val="24"/>
          <w:lang w:eastAsia="en-US"/>
          <w14:ligatures w14:val="none"/>
        </w:rPr>
        <w:t>Human Pathogen and Toxins Act</w:t>
      </w:r>
    </w:p>
    <w:p w14:paraId="1BF6A4D7" w14:textId="601E97DB"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p>
    <w:p w14:paraId="10B49EE7" w14:textId="58B5E09B"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bCs/>
          <w:szCs w:val="24"/>
          <w:lang w:eastAsia="en-US"/>
          <w14:ligatures w14:val="none"/>
        </w:rPr>
        <w:t>HPTR</w:t>
      </w:r>
      <w:r w:rsidRPr="00E16CB0">
        <w:rPr>
          <w:rFonts w:ascii="Arial" w:eastAsia="Times New Roman" w:hAnsi="Arial" w:cs="Arial"/>
          <w:szCs w:val="24"/>
          <w:lang w:eastAsia="en-US"/>
          <w14:ligatures w14:val="none"/>
        </w:rPr>
        <w:t xml:space="preserve">: </w:t>
      </w:r>
      <w:r w:rsidRPr="00E16CB0">
        <w:rPr>
          <w:rFonts w:ascii="Arial" w:eastAsia="Times New Roman" w:hAnsi="Arial" w:cs="Arial"/>
          <w:i/>
          <w:iCs/>
          <w:szCs w:val="24"/>
          <w:lang w:eastAsia="en-US"/>
          <w14:ligatures w14:val="none"/>
        </w:rPr>
        <w:t>Human Pathogen and Toxins Regulations</w:t>
      </w:r>
    </w:p>
    <w:p w14:paraId="2713FC3E" w14:textId="77777777" w:rsidR="00FD2748" w:rsidRPr="00E16CB0" w:rsidRDefault="00FD2748" w:rsidP="00EF55AB">
      <w:pPr>
        <w:tabs>
          <w:tab w:val="clear" w:pos="360"/>
        </w:tabs>
        <w:spacing w:after="120" w:line="240" w:lineRule="auto"/>
        <w:contextualSpacing/>
        <w:rPr>
          <w:rFonts w:ascii="Arial" w:eastAsia="Times New Roman" w:hAnsi="Arial" w:cs="Arial"/>
          <w:szCs w:val="24"/>
          <w:lang w:eastAsia="en-US"/>
          <w14:ligatures w14:val="none"/>
        </w:rPr>
      </w:pPr>
    </w:p>
    <w:p w14:paraId="55195378" w14:textId="18B0CE96" w:rsidR="00DA5A93" w:rsidRPr="00E16CB0" w:rsidRDefault="00DA5A93" w:rsidP="00EF55AB">
      <w:pPr>
        <w:spacing w:after="120" w:line="240" w:lineRule="auto"/>
        <w:contextualSpacing/>
        <w:jc w:val="both"/>
        <w:rPr>
          <w:rFonts w:ascii="Arial" w:hAnsi="Arial" w:cs="Arial"/>
          <w:bCs/>
        </w:rPr>
      </w:pPr>
      <w:r w:rsidRPr="00E16CB0">
        <w:rPr>
          <w:rFonts w:ascii="Arial" w:hAnsi="Arial" w:cs="Arial"/>
          <w:b/>
        </w:rPr>
        <w:t>HSEWB</w:t>
      </w:r>
      <w:r w:rsidR="00FD2748" w:rsidRPr="00E16CB0">
        <w:rPr>
          <w:rFonts w:ascii="Arial" w:hAnsi="Arial" w:cs="Arial"/>
          <w:b/>
        </w:rPr>
        <w:t>:</w:t>
      </w:r>
      <w:r w:rsidRPr="00E16CB0">
        <w:rPr>
          <w:rFonts w:ascii="Arial" w:hAnsi="Arial" w:cs="Arial"/>
          <w:b/>
        </w:rPr>
        <w:t xml:space="preserve"> </w:t>
      </w:r>
      <w:r w:rsidRPr="00E16CB0">
        <w:rPr>
          <w:rFonts w:ascii="Arial" w:hAnsi="Arial" w:cs="Arial"/>
          <w:bCs/>
        </w:rPr>
        <w:t>Health, Safety &amp; Employee Well-Being</w:t>
      </w:r>
      <w:r w:rsidR="00E624BF">
        <w:rPr>
          <w:rFonts w:ascii="Arial" w:hAnsi="Arial" w:cs="Arial"/>
          <w:bCs/>
        </w:rPr>
        <w:t xml:space="preserve"> unit</w:t>
      </w:r>
    </w:p>
    <w:p w14:paraId="125CD28F" w14:textId="0E067073" w:rsidR="00AC5760" w:rsidRPr="00E16CB0" w:rsidRDefault="00AC5760" w:rsidP="00EF55AB">
      <w:pPr>
        <w:spacing w:after="120" w:line="240" w:lineRule="auto"/>
        <w:contextualSpacing/>
        <w:jc w:val="both"/>
        <w:rPr>
          <w:rFonts w:ascii="Arial" w:hAnsi="Arial" w:cs="Arial"/>
          <w:bCs/>
        </w:rPr>
      </w:pPr>
    </w:p>
    <w:p w14:paraId="28149D9B" w14:textId="3692F6E9" w:rsidR="00AC5760" w:rsidRPr="00E16CB0" w:rsidRDefault="00AC5760" w:rsidP="00EF55AB">
      <w:pPr>
        <w:spacing w:after="120" w:line="240" w:lineRule="auto"/>
        <w:contextualSpacing/>
        <w:jc w:val="both"/>
        <w:rPr>
          <w:rFonts w:ascii="Arial" w:hAnsi="Arial" w:cs="Arial"/>
        </w:rPr>
      </w:pPr>
      <w:r w:rsidRPr="00E16CB0">
        <w:rPr>
          <w:rFonts w:ascii="Arial" w:hAnsi="Arial" w:cs="Arial"/>
          <w:b/>
          <w:bCs/>
        </w:rPr>
        <w:t xml:space="preserve">Incident: </w:t>
      </w:r>
      <w:r w:rsidRPr="00E16CB0">
        <w:rPr>
          <w:rFonts w:ascii="Arial" w:hAnsi="Arial" w:cs="Arial"/>
        </w:rPr>
        <w:t>An event or occurrence that has the potential of causing injury, harm, infection, intoxication, illness, disease, or damage. Incidents include accidents and near misses.</w:t>
      </w:r>
    </w:p>
    <w:p w14:paraId="417EA224" w14:textId="77777777" w:rsidR="00AC5760" w:rsidRPr="00E16CB0" w:rsidRDefault="00AC5760" w:rsidP="00EF55AB">
      <w:pPr>
        <w:spacing w:after="120" w:line="240" w:lineRule="auto"/>
        <w:contextualSpacing/>
        <w:jc w:val="both"/>
        <w:rPr>
          <w:rFonts w:ascii="Arial" w:hAnsi="Arial" w:cs="Arial"/>
          <w:b/>
        </w:rPr>
      </w:pPr>
    </w:p>
    <w:p w14:paraId="79308967" w14:textId="077C2AB2" w:rsidR="00AC5760" w:rsidRPr="00E16CB0" w:rsidRDefault="00AC5760" w:rsidP="00EF55AB">
      <w:pPr>
        <w:spacing w:after="120" w:line="240" w:lineRule="auto"/>
        <w:contextualSpacing/>
        <w:jc w:val="both"/>
        <w:rPr>
          <w:rFonts w:ascii="Arial" w:hAnsi="Arial" w:cs="Arial"/>
          <w:bCs/>
        </w:rPr>
      </w:pPr>
      <w:r w:rsidRPr="00E16CB0">
        <w:rPr>
          <w:rFonts w:ascii="Arial" w:hAnsi="Arial" w:cs="Arial"/>
          <w:b/>
        </w:rPr>
        <w:t>Laboratory</w:t>
      </w:r>
      <w:r w:rsidRPr="00E16CB0">
        <w:rPr>
          <w:rFonts w:ascii="Arial" w:hAnsi="Arial" w:cs="Arial"/>
          <w:bCs/>
        </w:rPr>
        <w:t>: An area within a facility or the facility itself where biological material is handled.</w:t>
      </w:r>
    </w:p>
    <w:p w14:paraId="56142C74" w14:textId="77777777" w:rsidR="00AC5760" w:rsidRPr="00E16CB0" w:rsidRDefault="00AC5760" w:rsidP="00EF55AB">
      <w:pPr>
        <w:spacing w:after="120" w:line="240" w:lineRule="auto"/>
        <w:contextualSpacing/>
        <w:jc w:val="both"/>
        <w:rPr>
          <w:rFonts w:ascii="Arial" w:hAnsi="Arial" w:cs="Arial"/>
          <w:bCs/>
        </w:rPr>
      </w:pPr>
    </w:p>
    <w:p w14:paraId="5EFA37AE" w14:textId="77777777" w:rsidR="00AC5760" w:rsidRPr="00E16CB0" w:rsidRDefault="00AC5760" w:rsidP="00EF55AB">
      <w:pPr>
        <w:spacing w:after="120" w:line="240" w:lineRule="auto"/>
        <w:contextualSpacing/>
        <w:jc w:val="both"/>
        <w:rPr>
          <w:rFonts w:ascii="Arial" w:hAnsi="Arial" w:cs="Arial"/>
          <w:bCs/>
        </w:rPr>
      </w:pPr>
      <w:r w:rsidRPr="00E16CB0">
        <w:rPr>
          <w:rFonts w:ascii="Arial" w:hAnsi="Arial" w:cs="Arial"/>
          <w:b/>
        </w:rPr>
        <w:t>Laboratory work area</w:t>
      </w:r>
      <w:r w:rsidRPr="00E16CB0">
        <w:rPr>
          <w:rFonts w:ascii="Arial" w:hAnsi="Arial" w:cs="Arial"/>
          <w:bCs/>
        </w:rPr>
        <w:t>: An area insid</w:t>
      </w:r>
      <w:r w:rsidRPr="00E729B3">
        <w:rPr>
          <w:rFonts w:ascii="Arial" w:hAnsi="Arial" w:cs="Arial"/>
          <w:bCs/>
        </w:rPr>
        <w:t>e a containment zone de</w:t>
      </w:r>
      <w:r w:rsidRPr="00E16CB0">
        <w:rPr>
          <w:rFonts w:ascii="Arial" w:hAnsi="Arial" w:cs="Arial"/>
          <w:bCs/>
        </w:rPr>
        <w:t>signed and equipped for in vitro activities (e.g., for research, diagnostics, and teaching purposes).</w:t>
      </w:r>
    </w:p>
    <w:p w14:paraId="4036EA60" w14:textId="77777777" w:rsidR="00AC5760" w:rsidRPr="00E16CB0" w:rsidRDefault="00AC5760" w:rsidP="00EF55AB">
      <w:pPr>
        <w:spacing w:after="120" w:line="240" w:lineRule="auto"/>
        <w:contextualSpacing/>
        <w:jc w:val="both"/>
        <w:rPr>
          <w:rFonts w:ascii="Arial" w:hAnsi="Arial" w:cs="Arial"/>
          <w:b/>
        </w:rPr>
      </w:pPr>
    </w:p>
    <w:p w14:paraId="15CA2863" w14:textId="44BB8CFE" w:rsidR="00AC5760" w:rsidRDefault="00AC5760"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szCs w:val="24"/>
          <w:lang w:eastAsia="en-US"/>
          <w14:ligatures w14:val="none"/>
        </w:rPr>
        <w:t>Lab</w:t>
      </w:r>
      <w:r w:rsidR="00780715" w:rsidRPr="00E16CB0">
        <w:rPr>
          <w:rFonts w:ascii="Arial" w:eastAsia="Times New Roman" w:hAnsi="Arial" w:cs="Arial"/>
          <w:b/>
          <w:szCs w:val="24"/>
          <w:lang w:eastAsia="en-US"/>
          <w14:ligatures w14:val="none"/>
        </w:rPr>
        <w:t>oratory</w:t>
      </w:r>
      <w:r w:rsidRPr="00E16CB0">
        <w:rPr>
          <w:rFonts w:ascii="Arial" w:eastAsia="Times New Roman" w:hAnsi="Arial" w:cs="Arial"/>
          <w:b/>
          <w:szCs w:val="24"/>
          <w:lang w:eastAsia="en-US"/>
          <w14:ligatures w14:val="none"/>
        </w:rPr>
        <w:t xml:space="preserve"> personnel: </w:t>
      </w:r>
      <w:r w:rsidRPr="00E16CB0">
        <w:rPr>
          <w:rFonts w:ascii="Arial" w:eastAsia="Times New Roman" w:hAnsi="Arial" w:cs="Arial"/>
          <w:szCs w:val="24"/>
          <w:lang w:eastAsia="en-US"/>
          <w14:ligatures w14:val="none"/>
        </w:rPr>
        <w:t xml:space="preserve">All persons working in labs at </w:t>
      </w:r>
      <w:r w:rsidR="00465236">
        <w:rPr>
          <w:rFonts w:ascii="Arial" w:eastAsia="Times New Roman" w:hAnsi="Arial" w:cs="Arial"/>
          <w:szCs w:val="24"/>
          <w:lang w:eastAsia="en-US"/>
          <w14:ligatures w14:val="none"/>
        </w:rPr>
        <w:t xml:space="preserve">York </w:t>
      </w:r>
      <w:r w:rsidR="00104D5D">
        <w:rPr>
          <w:rFonts w:ascii="Arial" w:eastAsia="Times New Roman" w:hAnsi="Arial" w:cs="Arial"/>
          <w:szCs w:val="24"/>
          <w:lang w:eastAsia="en-US"/>
          <w14:ligatures w14:val="none"/>
        </w:rPr>
        <w:t>University</w:t>
      </w:r>
      <w:r w:rsidRPr="00E16CB0">
        <w:rPr>
          <w:rFonts w:ascii="Arial" w:eastAsia="Times New Roman" w:hAnsi="Arial" w:cs="Arial"/>
          <w:szCs w:val="24"/>
          <w:lang w:eastAsia="en-US"/>
          <w14:ligatures w14:val="none"/>
        </w:rPr>
        <w:t xml:space="preserve"> including faculty, staff, technicians, students, visiting scientists, post-doctoral </w:t>
      </w:r>
      <w:proofErr w:type="gramStart"/>
      <w:r w:rsidRPr="00E16CB0">
        <w:rPr>
          <w:rFonts w:ascii="Arial" w:eastAsia="Times New Roman" w:hAnsi="Arial" w:cs="Arial"/>
          <w:szCs w:val="24"/>
          <w:lang w:eastAsia="en-US"/>
          <w14:ligatures w14:val="none"/>
        </w:rPr>
        <w:t>fellows</w:t>
      </w:r>
      <w:proofErr w:type="gramEnd"/>
      <w:r w:rsidRPr="00E16CB0">
        <w:rPr>
          <w:rFonts w:ascii="Arial" w:eastAsia="Times New Roman" w:hAnsi="Arial" w:cs="Arial"/>
          <w:szCs w:val="24"/>
          <w:lang w:eastAsia="en-US"/>
          <w14:ligatures w14:val="none"/>
        </w:rPr>
        <w:t xml:space="preserve"> and volunteers</w:t>
      </w:r>
      <w:r w:rsidR="00780715" w:rsidRPr="00E16CB0">
        <w:rPr>
          <w:rFonts w:ascii="Arial" w:eastAsia="Times New Roman" w:hAnsi="Arial" w:cs="Arial"/>
          <w:szCs w:val="24"/>
          <w:lang w:eastAsia="en-US"/>
          <w14:ligatures w14:val="none"/>
        </w:rPr>
        <w:t xml:space="preserve"> (</w:t>
      </w:r>
      <w:r w:rsidRPr="00E16CB0">
        <w:rPr>
          <w:rFonts w:ascii="Arial" w:eastAsia="Times New Roman" w:hAnsi="Arial" w:cs="Arial"/>
          <w:szCs w:val="24"/>
          <w:lang w:eastAsia="en-US"/>
          <w14:ligatures w14:val="none"/>
        </w:rPr>
        <w:t xml:space="preserve">all </w:t>
      </w:r>
      <w:r w:rsidRPr="00E16CB0">
        <w:rPr>
          <w:rFonts w:ascii="Arial" w:eastAsia="Times New Roman" w:hAnsi="Arial" w:cs="Arial"/>
          <w:szCs w:val="24"/>
          <w:lang w:eastAsia="en-US"/>
          <w14:ligatures w14:val="none"/>
        </w:rPr>
        <w:lastRenderedPageBreak/>
        <w:t xml:space="preserve">workers as defined under the </w:t>
      </w:r>
      <w:r w:rsidRPr="00E16CB0">
        <w:rPr>
          <w:rFonts w:ascii="Arial" w:eastAsia="Times New Roman" w:hAnsi="Arial" w:cs="Arial"/>
          <w:i/>
          <w:iCs/>
          <w:szCs w:val="24"/>
          <w:lang w:eastAsia="en-US"/>
          <w14:ligatures w14:val="none"/>
        </w:rPr>
        <w:t>Occupational Health and Safety Act</w:t>
      </w:r>
      <w:r w:rsidR="00780715" w:rsidRPr="00E16CB0">
        <w:rPr>
          <w:rFonts w:ascii="Arial" w:eastAsia="Times New Roman" w:hAnsi="Arial" w:cs="Arial"/>
          <w:szCs w:val="24"/>
          <w:lang w:eastAsia="en-US"/>
          <w14:ligatures w14:val="none"/>
        </w:rPr>
        <w:t>) who conduct activities with biological material in a laboratory or who work sufficiently close to activities conducted with biological material inside a laboratory.</w:t>
      </w:r>
    </w:p>
    <w:p w14:paraId="1FAEF252" w14:textId="77777777" w:rsidR="00E624BF" w:rsidRPr="00E16CB0" w:rsidRDefault="00E624BF" w:rsidP="00EF55AB">
      <w:pPr>
        <w:tabs>
          <w:tab w:val="clear" w:pos="360"/>
        </w:tabs>
        <w:spacing w:after="120" w:line="240" w:lineRule="auto"/>
        <w:contextualSpacing/>
        <w:rPr>
          <w:rFonts w:ascii="Arial" w:eastAsia="Times New Roman" w:hAnsi="Arial" w:cs="Arial"/>
          <w:szCs w:val="24"/>
          <w:lang w:eastAsia="en-US"/>
          <w14:ligatures w14:val="none"/>
        </w:rPr>
      </w:pPr>
    </w:p>
    <w:p w14:paraId="1B1CB72F" w14:textId="77777777" w:rsidR="006871EA" w:rsidRPr="00E16CB0" w:rsidRDefault="006871EA" w:rsidP="00EF55AB">
      <w:pPr>
        <w:tabs>
          <w:tab w:val="clear" w:pos="360"/>
        </w:tabs>
        <w:spacing w:after="120" w:line="240" w:lineRule="auto"/>
        <w:contextualSpacing/>
        <w:rPr>
          <w:rFonts w:ascii="Arial" w:eastAsia="Times New Roman" w:hAnsi="Arial" w:cs="Arial"/>
          <w:b/>
          <w:bCs/>
          <w:szCs w:val="24"/>
          <w:lang w:eastAsia="en-US"/>
          <w14:ligatures w14:val="none"/>
        </w:rPr>
      </w:pPr>
    </w:p>
    <w:p w14:paraId="61B12C30" w14:textId="77777777" w:rsidR="006871EA" w:rsidRPr="00E16CB0" w:rsidRDefault="006871EA" w:rsidP="00EF55AB">
      <w:pPr>
        <w:tabs>
          <w:tab w:val="clear" w:pos="360"/>
        </w:tabs>
        <w:spacing w:after="120" w:line="240" w:lineRule="auto"/>
        <w:contextualSpacing/>
        <w:rPr>
          <w:rFonts w:ascii="Arial" w:eastAsia="Times New Roman" w:hAnsi="Arial" w:cs="Arial"/>
          <w:b/>
          <w:bCs/>
          <w:szCs w:val="24"/>
          <w:lang w:eastAsia="en-US"/>
          <w14:ligatures w14:val="none"/>
        </w:rPr>
      </w:pPr>
      <w:r w:rsidRPr="00E16CB0">
        <w:rPr>
          <w:rFonts w:ascii="Arial" w:eastAsia="Times New Roman" w:hAnsi="Arial" w:cs="Arial"/>
          <w:b/>
          <w:bCs/>
          <w:szCs w:val="24"/>
          <w:lang w:eastAsia="en-US"/>
          <w14:ligatures w14:val="none"/>
        </w:rPr>
        <w:t xml:space="preserve">License or Pathogen and Toxin Licence: </w:t>
      </w:r>
    </w:p>
    <w:p w14:paraId="494D81AF" w14:textId="547683F5"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szCs w:val="24"/>
          <w:lang w:eastAsia="en-US"/>
          <w14:ligatures w14:val="none"/>
        </w:rPr>
        <w:t>An authorization issued by the PHAC:</w:t>
      </w:r>
    </w:p>
    <w:p w14:paraId="3D74EE04" w14:textId="77777777" w:rsidR="006871EA" w:rsidRPr="00E16CB0" w:rsidRDefault="006871EA" w:rsidP="00EF55AB">
      <w:pPr>
        <w:tabs>
          <w:tab w:val="clear" w:pos="360"/>
        </w:tabs>
        <w:spacing w:after="120" w:line="240" w:lineRule="auto"/>
        <w:ind w:left="720"/>
        <w:contextualSpacing/>
        <w:rPr>
          <w:rFonts w:ascii="Arial" w:eastAsia="Times New Roman" w:hAnsi="Arial" w:cs="Arial"/>
          <w:szCs w:val="24"/>
          <w:lang w:eastAsia="en-US"/>
          <w14:ligatures w14:val="none"/>
        </w:rPr>
      </w:pPr>
      <w:r w:rsidRPr="00E16CB0">
        <w:rPr>
          <w:rFonts w:ascii="Arial" w:eastAsia="Times New Roman" w:hAnsi="Arial" w:cs="Arial"/>
          <w:szCs w:val="24"/>
          <w:lang w:eastAsia="en-US"/>
          <w14:ligatures w14:val="none"/>
        </w:rPr>
        <w:t>a) under section 18 of the HPTA to conduct one or more controlled activities with human pathogens or toxins; and/or</w:t>
      </w:r>
    </w:p>
    <w:p w14:paraId="49DBE851" w14:textId="77777777" w:rsidR="006871EA" w:rsidRPr="00E16CB0" w:rsidRDefault="006871EA" w:rsidP="00EF55AB">
      <w:pPr>
        <w:tabs>
          <w:tab w:val="clear" w:pos="360"/>
        </w:tabs>
        <w:spacing w:after="120" w:line="240" w:lineRule="auto"/>
        <w:ind w:left="720"/>
        <w:contextualSpacing/>
        <w:rPr>
          <w:rFonts w:ascii="Arial" w:eastAsia="Times New Roman" w:hAnsi="Arial" w:cs="Arial"/>
          <w:szCs w:val="24"/>
          <w:lang w:eastAsia="en-US"/>
          <w14:ligatures w14:val="none"/>
        </w:rPr>
      </w:pPr>
      <w:r w:rsidRPr="00E16CB0">
        <w:rPr>
          <w:rFonts w:ascii="Arial" w:eastAsia="Times New Roman" w:hAnsi="Arial" w:cs="Arial"/>
          <w:szCs w:val="24"/>
          <w:lang w:eastAsia="en-US"/>
          <w14:ligatures w14:val="none"/>
        </w:rPr>
        <w:t xml:space="preserve">b) under paragraph 51(a) of the </w:t>
      </w:r>
      <w:r w:rsidRPr="00E729B3">
        <w:rPr>
          <w:rFonts w:ascii="Arial" w:eastAsia="Times New Roman" w:hAnsi="Arial" w:cs="Arial"/>
          <w:szCs w:val="24"/>
          <w:lang w:eastAsia="en-US"/>
          <w14:ligatures w14:val="none"/>
        </w:rPr>
        <w:t>HAR for t</w:t>
      </w:r>
      <w:r w:rsidRPr="00E16CB0">
        <w:rPr>
          <w:rFonts w:ascii="Arial" w:eastAsia="Times New Roman" w:hAnsi="Arial" w:cs="Arial"/>
          <w:szCs w:val="24"/>
          <w:lang w:eastAsia="en-US"/>
          <w14:ligatures w14:val="none"/>
        </w:rPr>
        <w:t>he importation into Canada of terrestrial animal pathogens (except fo</w:t>
      </w:r>
      <w:r w:rsidRPr="00E729B3">
        <w:rPr>
          <w:rFonts w:ascii="Arial" w:eastAsia="Times New Roman" w:hAnsi="Arial" w:cs="Arial"/>
          <w:szCs w:val="24"/>
          <w:lang w:eastAsia="en-US"/>
          <w14:ligatures w14:val="none"/>
        </w:rPr>
        <w:t>r EAD pathog</w:t>
      </w:r>
      <w:r w:rsidRPr="00E16CB0">
        <w:rPr>
          <w:rFonts w:ascii="Arial" w:eastAsia="Times New Roman" w:hAnsi="Arial" w:cs="Arial"/>
          <w:szCs w:val="24"/>
          <w:lang w:eastAsia="en-US"/>
          <w14:ligatures w14:val="none"/>
        </w:rPr>
        <w:t>ens and non-indigenous terrestrial animal pathogens).</w:t>
      </w:r>
    </w:p>
    <w:p w14:paraId="6CD26F23" w14:textId="5FFE864D" w:rsidR="00AC5760" w:rsidRPr="00E16CB0" w:rsidRDefault="00AC5760" w:rsidP="00EF55AB">
      <w:pPr>
        <w:tabs>
          <w:tab w:val="clear" w:pos="360"/>
        </w:tabs>
        <w:spacing w:after="120" w:line="240" w:lineRule="auto"/>
        <w:contextualSpacing/>
        <w:rPr>
          <w:rFonts w:ascii="Arial" w:eastAsia="Times New Roman" w:hAnsi="Arial" w:cs="Arial"/>
          <w:szCs w:val="24"/>
          <w:lang w:eastAsia="en-US"/>
          <w14:ligatures w14:val="none"/>
        </w:rPr>
      </w:pPr>
    </w:p>
    <w:p w14:paraId="42732A17" w14:textId="500B85F5" w:rsidR="00AC5760" w:rsidRPr="00E16CB0" w:rsidRDefault="00AC5760"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bCs/>
          <w:szCs w:val="24"/>
          <w:lang w:eastAsia="en-US"/>
          <w14:ligatures w14:val="none"/>
        </w:rPr>
        <w:t xml:space="preserve">Non-compliance: </w:t>
      </w:r>
      <w:r w:rsidRPr="00E16CB0">
        <w:rPr>
          <w:rFonts w:ascii="Arial" w:eastAsia="Times New Roman" w:hAnsi="Arial" w:cs="Arial"/>
          <w:szCs w:val="24"/>
          <w:lang w:eastAsia="en-US"/>
          <w14:ligatures w14:val="none"/>
        </w:rPr>
        <w:t xml:space="preserve">A state of non-conformity with legislative and/or </w:t>
      </w:r>
      <w:r w:rsidR="00465236">
        <w:rPr>
          <w:rFonts w:ascii="Arial" w:eastAsia="Times New Roman" w:hAnsi="Arial" w:cs="Arial"/>
          <w:szCs w:val="24"/>
          <w:lang w:eastAsia="en-US"/>
          <w14:ligatures w14:val="none"/>
        </w:rPr>
        <w:t>Biosafety</w:t>
      </w:r>
      <w:r w:rsidRPr="00E16CB0">
        <w:rPr>
          <w:rFonts w:ascii="Arial" w:eastAsia="Times New Roman" w:hAnsi="Arial" w:cs="Arial"/>
          <w:szCs w:val="24"/>
          <w:lang w:eastAsia="en-US"/>
          <w14:ligatures w14:val="none"/>
        </w:rPr>
        <w:t xml:space="preserve"> Program requirements.</w:t>
      </w:r>
    </w:p>
    <w:p w14:paraId="7C28F214" w14:textId="37AC4F6E" w:rsidR="00AC5760" w:rsidRPr="00E16CB0" w:rsidRDefault="00AC5760" w:rsidP="00EF55AB">
      <w:pPr>
        <w:tabs>
          <w:tab w:val="clear" w:pos="360"/>
        </w:tabs>
        <w:spacing w:after="120" w:line="240" w:lineRule="auto"/>
        <w:contextualSpacing/>
        <w:rPr>
          <w:rFonts w:ascii="Arial" w:eastAsia="Times New Roman" w:hAnsi="Arial" w:cs="Arial"/>
          <w:szCs w:val="24"/>
          <w:lang w:eastAsia="en-US"/>
          <w14:ligatures w14:val="none"/>
        </w:rPr>
      </w:pPr>
    </w:p>
    <w:p w14:paraId="68700221" w14:textId="563BB8DE"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bCs/>
          <w:szCs w:val="24"/>
          <w:lang w:eastAsia="en-US"/>
          <w14:ligatures w14:val="none"/>
        </w:rPr>
        <w:t>PHAC:</w:t>
      </w:r>
      <w:r w:rsidRPr="00E16CB0">
        <w:rPr>
          <w:rFonts w:ascii="Arial" w:eastAsia="Times New Roman" w:hAnsi="Arial" w:cs="Arial"/>
          <w:szCs w:val="24"/>
          <w:lang w:eastAsia="en-US"/>
          <w14:ligatures w14:val="none"/>
        </w:rPr>
        <w:t xml:space="preserve"> Public Health Agency of Canada</w:t>
      </w:r>
    </w:p>
    <w:p w14:paraId="621631AC" w14:textId="087C7D70"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p>
    <w:p w14:paraId="09EB2716" w14:textId="6DDEE0B9"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bCs/>
          <w:szCs w:val="24"/>
          <w:lang w:eastAsia="en-US"/>
          <w14:ligatures w14:val="none"/>
        </w:rPr>
        <w:t>Regulated Material:</w:t>
      </w:r>
      <w:r w:rsidRPr="00E16CB0">
        <w:rPr>
          <w:rFonts w:ascii="Arial" w:eastAsia="Times New Roman" w:hAnsi="Arial" w:cs="Arial"/>
          <w:szCs w:val="24"/>
          <w:lang w:eastAsia="en-US"/>
          <w14:ligatures w14:val="none"/>
        </w:rPr>
        <w:t xml:space="preserve"> In addition to legislated regulated materials under the HPTA, HPTR and HAA, this also includes any biological material that the University’s </w:t>
      </w:r>
      <w:r w:rsidR="00465236">
        <w:rPr>
          <w:rFonts w:ascii="Arial" w:eastAsia="Times New Roman" w:hAnsi="Arial" w:cs="Arial"/>
          <w:szCs w:val="24"/>
          <w:lang w:eastAsia="en-US"/>
          <w14:ligatures w14:val="none"/>
        </w:rPr>
        <w:t>Biosafety</w:t>
      </w:r>
      <w:r w:rsidRPr="00E16CB0">
        <w:rPr>
          <w:rFonts w:ascii="Arial" w:eastAsia="Times New Roman" w:hAnsi="Arial" w:cs="Arial"/>
          <w:szCs w:val="24"/>
          <w:lang w:eastAsia="en-US"/>
          <w14:ligatures w14:val="none"/>
        </w:rPr>
        <w:t xml:space="preserve"> Committee deems that can pose an occupational risk to animals, plants, </w:t>
      </w:r>
      <w:proofErr w:type="gramStart"/>
      <w:r w:rsidRPr="00E16CB0">
        <w:rPr>
          <w:rFonts w:ascii="Arial" w:eastAsia="Times New Roman" w:hAnsi="Arial" w:cs="Arial"/>
          <w:szCs w:val="24"/>
          <w:lang w:eastAsia="en-US"/>
          <w14:ligatures w14:val="none"/>
        </w:rPr>
        <w:t>humans</w:t>
      </w:r>
      <w:proofErr w:type="gramEnd"/>
      <w:r w:rsidRPr="00E16CB0">
        <w:rPr>
          <w:rFonts w:ascii="Arial" w:eastAsia="Times New Roman" w:hAnsi="Arial" w:cs="Arial"/>
          <w:szCs w:val="24"/>
          <w:lang w:eastAsia="en-US"/>
          <w14:ligatures w14:val="none"/>
        </w:rPr>
        <w:t xml:space="preserve"> or the environment. </w:t>
      </w:r>
    </w:p>
    <w:p w14:paraId="506E8971" w14:textId="3B9BA08C"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p>
    <w:p w14:paraId="5C6AF54C" w14:textId="0B97E4CE"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r w:rsidRPr="00E16CB0">
        <w:rPr>
          <w:rFonts w:ascii="Arial" w:eastAsia="Times New Roman" w:hAnsi="Arial" w:cs="Arial"/>
          <w:b/>
          <w:bCs/>
          <w:szCs w:val="24"/>
          <w:lang w:eastAsia="en-US"/>
          <w14:ligatures w14:val="none"/>
        </w:rPr>
        <w:t xml:space="preserve">Risk: </w:t>
      </w:r>
      <w:r w:rsidRPr="00E16CB0">
        <w:rPr>
          <w:rFonts w:ascii="Arial" w:eastAsia="Times New Roman" w:hAnsi="Arial" w:cs="Arial"/>
          <w:szCs w:val="24"/>
          <w:lang w:eastAsia="en-US"/>
          <w14:ligatures w14:val="none"/>
        </w:rPr>
        <w:t>The probability of an undesirable event (e.g., accident, incident, breach of containment) occurring and the consequences of that event.</w:t>
      </w:r>
    </w:p>
    <w:p w14:paraId="4F7700C8" w14:textId="77777777" w:rsidR="006871EA" w:rsidRPr="00E16CB0" w:rsidRDefault="006871EA" w:rsidP="00EF55AB">
      <w:pPr>
        <w:tabs>
          <w:tab w:val="clear" w:pos="360"/>
        </w:tabs>
        <w:spacing w:after="120" w:line="240" w:lineRule="auto"/>
        <w:contextualSpacing/>
        <w:rPr>
          <w:rFonts w:ascii="Arial" w:eastAsia="Times New Roman" w:hAnsi="Arial" w:cs="Arial"/>
          <w:szCs w:val="24"/>
          <w:lang w:eastAsia="en-US"/>
          <w14:ligatures w14:val="none"/>
        </w:rPr>
      </w:pPr>
    </w:p>
    <w:p w14:paraId="6C5C7AD7" w14:textId="53493C64" w:rsidR="00A96084" w:rsidRDefault="00A96084" w:rsidP="00EF55AB">
      <w:pPr>
        <w:tabs>
          <w:tab w:val="clear" w:pos="360"/>
          <w:tab w:val="left" w:pos="0"/>
          <w:tab w:val="num" w:pos="720"/>
        </w:tabs>
        <w:spacing w:after="120" w:line="240" w:lineRule="auto"/>
        <w:contextualSpacing/>
        <w:rPr>
          <w:rFonts w:ascii="Arial" w:hAnsi="Arial" w:cs="Arial"/>
          <w:b/>
          <w:bCs/>
        </w:rPr>
      </w:pPr>
      <w:r>
        <w:rPr>
          <w:rFonts w:ascii="Arial" w:hAnsi="Arial" w:cs="Arial"/>
          <w:b/>
          <w:bCs/>
        </w:rPr>
        <w:t xml:space="preserve">SSBA: </w:t>
      </w:r>
      <w:r w:rsidRPr="00A96084">
        <w:rPr>
          <w:rFonts w:ascii="Arial" w:hAnsi="Arial" w:cs="Arial"/>
        </w:rPr>
        <w:t>Security Sensitive Biological Agents</w:t>
      </w:r>
    </w:p>
    <w:p w14:paraId="4DDAB961" w14:textId="77777777" w:rsidR="00A96084" w:rsidRDefault="00A96084" w:rsidP="00EF55AB">
      <w:pPr>
        <w:tabs>
          <w:tab w:val="clear" w:pos="360"/>
          <w:tab w:val="left" w:pos="0"/>
          <w:tab w:val="num" w:pos="720"/>
        </w:tabs>
        <w:spacing w:after="120" w:line="240" w:lineRule="auto"/>
        <w:contextualSpacing/>
        <w:rPr>
          <w:rFonts w:ascii="Arial" w:hAnsi="Arial" w:cs="Arial"/>
          <w:b/>
          <w:bCs/>
        </w:rPr>
      </w:pPr>
    </w:p>
    <w:p w14:paraId="4CD40216" w14:textId="47561E71" w:rsidR="00780715" w:rsidRPr="00E16CB0" w:rsidRDefault="00432B2C" w:rsidP="00EF55AB">
      <w:pPr>
        <w:tabs>
          <w:tab w:val="clear" w:pos="360"/>
          <w:tab w:val="left" w:pos="0"/>
          <w:tab w:val="num" w:pos="720"/>
        </w:tabs>
        <w:spacing w:after="120" w:line="240" w:lineRule="auto"/>
        <w:contextualSpacing/>
        <w:rPr>
          <w:rFonts w:ascii="Arial" w:hAnsi="Arial" w:cs="Arial"/>
          <w:bCs/>
        </w:rPr>
      </w:pPr>
      <w:r w:rsidRPr="00E16CB0">
        <w:rPr>
          <w:rFonts w:ascii="Arial" w:hAnsi="Arial" w:cs="Arial"/>
          <w:b/>
          <w:bCs/>
        </w:rPr>
        <w:t xml:space="preserve">Supervisor: </w:t>
      </w:r>
      <w:r w:rsidR="00780715" w:rsidRPr="00E16CB0">
        <w:rPr>
          <w:rFonts w:ascii="Arial" w:hAnsi="Arial" w:cs="Arial"/>
          <w:bCs/>
        </w:rPr>
        <w:t xml:space="preserve">In all cases, the person to whom an employee/lab personnel reports to; a person with charge of a workplace or authority over workers as defined in the </w:t>
      </w:r>
      <w:r w:rsidR="00780715" w:rsidRPr="00E16CB0">
        <w:rPr>
          <w:rFonts w:ascii="Arial" w:hAnsi="Arial" w:cs="Arial"/>
          <w:bCs/>
          <w:i/>
          <w:iCs/>
        </w:rPr>
        <w:t>Occupational Health and Safety Act</w:t>
      </w:r>
      <w:r w:rsidR="00780715" w:rsidRPr="00E16CB0">
        <w:rPr>
          <w:rFonts w:ascii="Arial" w:hAnsi="Arial" w:cs="Arial"/>
          <w:bCs/>
        </w:rPr>
        <w:t xml:space="preserve">. This includes faculty members, principal investigators, if they have teaching, graduate or research assistants reporting to them. In the case of academic employees, it is normally understood as follows: </w:t>
      </w:r>
    </w:p>
    <w:p w14:paraId="7C60DDE1" w14:textId="6F7BB920" w:rsidR="00780715" w:rsidRPr="00E16CB0" w:rsidRDefault="00780715" w:rsidP="00EF55AB">
      <w:pPr>
        <w:pStyle w:val="ListParagraph"/>
        <w:numPr>
          <w:ilvl w:val="0"/>
          <w:numId w:val="16"/>
        </w:numPr>
        <w:tabs>
          <w:tab w:val="clear" w:pos="360"/>
          <w:tab w:val="left" w:pos="0"/>
          <w:tab w:val="num" w:pos="720"/>
        </w:tabs>
        <w:spacing w:after="120" w:line="240" w:lineRule="auto"/>
        <w:ind w:left="714" w:hanging="357"/>
        <w:rPr>
          <w:rFonts w:ascii="Arial" w:hAnsi="Arial" w:cs="Arial"/>
          <w:bCs/>
        </w:rPr>
      </w:pPr>
      <w:r w:rsidRPr="00E16CB0">
        <w:rPr>
          <w:rFonts w:ascii="Arial" w:hAnsi="Arial" w:cs="Arial"/>
          <w:bCs/>
        </w:rPr>
        <w:t xml:space="preserve">For full-time faculty – the Dean. </w:t>
      </w:r>
    </w:p>
    <w:p w14:paraId="2B2D036A" w14:textId="7998CCB1" w:rsidR="00780715" w:rsidRPr="00E16CB0" w:rsidRDefault="00780715" w:rsidP="00EF55AB">
      <w:pPr>
        <w:pStyle w:val="ListParagraph"/>
        <w:numPr>
          <w:ilvl w:val="0"/>
          <w:numId w:val="16"/>
        </w:numPr>
        <w:tabs>
          <w:tab w:val="clear" w:pos="360"/>
          <w:tab w:val="left" w:pos="0"/>
          <w:tab w:val="num" w:pos="720"/>
        </w:tabs>
        <w:spacing w:after="120" w:line="240" w:lineRule="auto"/>
        <w:ind w:left="714" w:hanging="357"/>
        <w:rPr>
          <w:rFonts w:ascii="Arial" w:hAnsi="Arial" w:cs="Arial"/>
          <w:bCs/>
        </w:rPr>
      </w:pPr>
      <w:r w:rsidRPr="00E16CB0">
        <w:rPr>
          <w:rFonts w:ascii="Arial" w:hAnsi="Arial" w:cs="Arial"/>
          <w:bCs/>
        </w:rPr>
        <w:t>For teaching assistants, contract faculty and graduate assistants – the Associate Dean.</w:t>
      </w:r>
    </w:p>
    <w:p w14:paraId="215295A7" w14:textId="4F1FA133" w:rsidR="00432B2C" w:rsidRPr="00E16CB0" w:rsidRDefault="00780715" w:rsidP="00EF55AB">
      <w:pPr>
        <w:pStyle w:val="ListParagraph"/>
        <w:numPr>
          <w:ilvl w:val="0"/>
          <w:numId w:val="16"/>
        </w:numPr>
        <w:tabs>
          <w:tab w:val="clear" w:pos="360"/>
          <w:tab w:val="left" w:pos="0"/>
          <w:tab w:val="num" w:pos="720"/>
        </w:tabs>
        <w:spacing w:after="120" w:line="240" w:lineRule="auto"/>
        <w:ind w:left="714" w:hanging="357"/>
        <w:rPr>
          <w:rFonts w:ascii="Arial" w:hAnsi="Arial" w:cs="Arial"/>
          <w:bCs/>
        </w:rPr>
      </w:pPr>
      <w:r w:rsidRPr="00E16CB0">
        <w:rPr>
          <w:rFonts w:ascii="Arial" w:hAnsi="Arial" w:cs="Arial"/>
          <w:bCs/>
        </w:rPr>
        <w:t>For laboratory personnel – this includes the Laboratory Supervisor/ Principal Investigator (as defined above).</w:t>
      </w:r>
      <w:r w:rsidR="00432B2C" w:rsidRPr="00E16CB0">
        <w:rPr>
          <w:rFonts w:ascii="Arial" w:hAnsi="Arial" w:cs="Arial"/>
          <w:bCs/>
        </w:rPr>
        <w:t xml:space="preserve"> </w:t>
      </w:r>
    </w:p>
    <w:p w14:paraId="0E3522A8" w14:textId="77777777" w:rsidR="00FD2748" w:rsidRPr="00E16CB0" w:rsidRDefault="00FD2748" w:rsidP="00EF55AB">
      <w:pPr>
        <w:spacing w:after="120" w:line="240" w:lineRule="auto"/>
        <w:contextualSpacing/>
        <w:jc w:val="both"/>
        <w:rPr>
          <w:rFonts w:ascii="Arial" w:hAnsi="Arial" w:cs="Arial"/>
          <w:b/>
        </w:rPr>
      </w:pPr>
    </w:p>
    <w:p w14:paraId="6F244177" w14:textId="5CF06A91" w:rsidR="00FD2748" w:rsidRPr="00E16CB0" w:rsidRDefault="00FD2748" w:rsidP="00EF55AB">
      <w:pPr>
        <w:spacing w:after="120" w:line="240" w:lineRule="auto"/>
        <w:contextualSpacing/>
        <w:jc w:val="both"/>
        <w:rPr>
          <w:rFonts w:ascii="Arial" w:hAnsi="Arial" w:cs="Arial"/>
        </w:rPr>
      </w:pPr>
      <w:r w:rsidRPr="00E16CB0">
        <w:rPr>
          <w:rFonts w:ascii="Arial" w:hAnsi="Arial" w:cs="Arial"/>
          <w:b/>
        </w:rPr>
        <w:t>WIR:</w:t>
      </w:r>
      <w:r w:rsidRPr="00E16CB0">
        <w:rPr>
          <w:rFonts w:ascii="Arial" w:hAnsi="Arial" w:cs="Arial"/>
        </w:rPr>
        <w:t xml:space="preserve"> Workplace Incident Report</w:t>
      </w:r>
    </w:p>
    <w:p w14:paraId="7843E70E" w14:textId="77777777" w:rsidR="00432B2C" w:rsidRPr="00E16CB0" w:rsidRDefault="00432B2C" w:rsidP="00EF55AB">
      <w:pPr>
        <w:tabs>
          <w:tab w:val="clear" w:pos="360"/>
        </w:tabs>
        <w:spacing w:after="120" w:line="240" w:lineRule="auto"/>
        <w:contextualSpacing/>
        <w:rPr>
          <w:rFonts w:ascii="Arial" w:eastAsia="Times New Roman" w:hAnsi="Arial" w:cs="Arial"/>
          <w:b/>
          <w:szCs w:val="24"/>
          <w:lang w:eastAsia="en-US"/>
          <w14:ligatures w14:val="none"/>
        </w:rPr>
      </w:pPr>
    </w:p>
    <w:p w14:paraId="1A9D1B70" w14:textId="7B027D3E" w:rsidR="009848B9" w:rsidRPr="00E16CB0" w:rsidRDefault="009848B9" w:rsidP="00EF55AB">
      <w:pPr>
        <w:tabs>
          <w:tab w:val="clear" w:pos="360"/>
        </w:tabs>
        <w:spacing w:after="120" w:line="240" w:lineRule="auto"/>
        <w:contextualSpacing/>
        <w:rPr>
          <w:rFonts w:ascii="Arial" w:eastAsia="Times New Roman" w:hAnsi="Arial" w:cs="Arial"/>
          <w:b/>
          <w:szCs w:val="24"/>
          <w:lang w:eastAsia="en-US"/>
          <w14:ligatures w14:val="none"/>
        </w:rPr>
      </w:pPr>
      <w:r w:rsidRPr="00E16CB0">
        <w:rPr>
          <w:rFonts w:ascii="Arial" w:eastAsia="Times New Roman" w:hAnsi="Arial" w:cs="Arial"/>
          <w:b/>
          <w:szCs w:val="24"/>
          <w:lang w:eastAsia="en-US"/>
          <w14:ligatures w14:val="none"/>
        </w:rPr>
        <w:t>Workplace</w:t>
      </w:r>
      <w:r w:rsidR="00537153" w:rsidRPr="00E729B3">
        <w:rPr>
          <w:rFonts w:ascii="Arial" w:eastAsia="Times New Roman" w:hAnsi="Arial" w:cs="Arial"/>
          <w:b/>
          <w:szCs w:val="24"/>
          <w:lang w:eastAsia="en-US"/>
          <w14:ligatures w14:val="none"/>
        </w:rPr>
        <w:t xml:space="preserve">: </w:t>
      </w:r>
      <w:r w:rsidR="00D27861" w:rsidRPr="00E729B3">
        <w:rPr>
          <w:rFonts w:ascii="Arial" w:eastAsia="Times New Roman" w:hAnsi="Arial" w:cs="Arial"/>
          <w:szCs w:val="24"/>
          <w:lang w:val="en-US"/>
        </w:rPr>
        <w:t>Where employees are assigned to or approved to perform work or such other university sanctioned activities. This includes the designated area where a worker performs work remotely.</w:t>
      </w:r>
    </w:p>
    <w:p w14:paraId="18324878" w14:textId="77777777" w:rsidR="00643767" w:rsidRPr="00E16CB0" w:rsidRDefault="00643767" w:rsidP="006A54D8">
      <w:pPr>
        <w:tabs>
          <w:tab w:val="clear" w:pos="360"/>
        </w:tabs>
        <w:spacing w:after="0" w:line="240" w:lineRule="auto"/>
        <w:contextualSpacing/>
        <w:rPr>
          <w:rFonts w:ascii="Arial" w:eastAsia="Times New Roman" w:hAnsi="Arial" w:cs="Arial"/>
          <w:szCs w:val="24"/>
          <w:lang w:eastAsia="en-US"/>
          <w14:ligatures w14:val="none"/>
        </w:rPr>
      </w:pPr>
    </w:p>
    <w:p w14:paraId="3BE07877" w14:textId="77777777" w:rsidR="00D27861" w:rsidRDefault="00D27861">
      <w:pPr>
        <w:tabs>
          <w:tab w:val="clear" w:pos="360"/>
        </w:tabs>
        <w:spacing w:after="200" w:line="276" w:lineRule="auto"/>
        <w:rPr>
          <w:rFonts w:asciiTheme="majorHAnsi" w:eastAsiaTheme="majorEastAsia" w:hAnsiTheme="majorHAnsi" w:cstheme="majorBidi"/>
          <w:b/>
          <w:bCs/>
          <w:caps/>
          <w:color w:val="404040" w:themeColor="text1" w:themeTint="BF"/>
          <w:sz w:val="28"/>
          <w:szCs w:val="38"/>
        </w:rPr>
      </w:pPr>
      <w:bookmarkStart w:id="3" w:name="_Toc161748070"/>
      <w:r>
        <w:lastRenderedPageBreak/>
        <w:br w:type="page"/>
      </w:r>
    </w:p>
    <w:p w14:paraId="5C12E096" w14:textId="448BA25C" w:rsidR="00F1101D" w:rsidRPr="00E16CB0" w:rsidRDefault="00F1101D" w:rsidP="00F1101D">
      <w:pPr>
        <w:pStyle w:val="Heading1"/>
        <w:spacing w:line="240" w:lineRule="auto"/>
        <w:contextualSpacing/>
      </w:pPr>
      <w:r w:rsidRPr="00E16CB0">
        <w:t>Roles and Responsibilities</w:t>
      </w:r>
      <w:bookmarkEnd w:id="3"/>
    </w:p>
    <w:p w14:paraId="7D1CC5CD" w14:textId="4D8047AD" w:rsidR="00B20EE4" w:rsidRPr="00E16CB0" w:rsidRDefault="00C851AC" w:rsidP="00EF55AB">
      <w:pPr>
        <w:pStyle w:val="Heading2"/>
        <w:spacing w:before="0" w:after="120" w:line="240" w:lineRule="auto"/>
        <w:contextualSpacing/>
      </w:pPr>
      <w:bookmarkStart w:id="4" w:name="_Toc161748071"/>
      <w:r w:rsidRPr="00E16CB0">
        <w:t>V</w:t>
      </w:r>
      <w:r w:rsidR="005E74B7" w:rsidRPr="00E16CB0">
        <w:t>ice President Research and Innovation</w:t>
      </w:r>
      <w:bookmarkEnd w:id="4"/>
    </w:p>
    <w:p w14:paraId="7D03D54F" w14:textId="7D2C153A" w:rsidR="00B20EE4" w:rsidRPr="00E16CB0" w:rsidRDefault="005E74B7" w:rsidP="00EF55AB">
      <w:pPr>
        <w:pStyle w:val="ListParagraph"/>
        <w:numPr>
          <w:ilvl w:val="0"/>
          <w:numId w:val="30"/>
        </w:numPr>
        <w:spacing w:after="120" w:line="240" w:lineRule="auto"/>
        <w:ind w:left="714" w:hanging="357"/>
      </w:pPr>
      <w:r w:rsidRPr="00E16CB0">
        <w:t xml:space="preserve">Act as the License </w:t>
      </w:r>
      <w:r w:rsidR="00401B39">
        <w:t>Holder</w:t>
      </w:r>
      <w:r w:rsidRPr="00E16CB0">
        <w:t xml:space="preserve"> of the HPTA License issued by PHAC</w:t>
      </w:r>
      <w:r w:rsidR="00AA7E65">
        <w:t>;</w:t>
      </w:r>
    </w:p>
    <w:p w14:paraId="0A92A6CA" w14:textId="71DE785B" w:rsidR="00B20EE4" w:rsidRPr="00E16CB0" w:rsidRDefault="00B20EE4" w:rsidP="00EF55AB">
      <w:pPr>
        <w:pStyle w:val="ListParagraph"/>
        <w:numPr>
          <w:ilvl w:val="0"/>
          <w:numId w:val="30"/>
        </w:numPr>
        <w:spacing w:after="120" w:line="240" w:lineRule="auto"/>
        <w:ind w:left="714" w:hanging="357"/>
      </w:pPr>
      <w:r w:rsidRPr="00E16CB0">
        <w:t xml:space="preserve">Designate appropriate and qualified individuals that possess the qualifications to oversee </w:t>
      </w:r>
      <w:r w:rsidR="00465236">
        <w:t>Biosafety</w:t>
      </w:r>
      <w:r w:rsidRPr="00E16CB0">
        <w:t xml:space="preserve"> and biosecurity practices</w:t>
      </w:r>
      <w:r w:rsidR="00AA7E65">
        <w:t>;</w:t>
      </w:r>
    </w:p>
    <w:p w14:paraId="519F6F08" w14:textId="77777777" w:rsidR="00AA7E65" w:rsidRPr="00E729B3" w:rsidRDefault="00B20EE4" w:rsidP="00EF55AB">
      <w:pPr>
        <w:pStyle w:val="ListParagraph"/>
        <w:numPr>
          <w:ilvl w:val="0"/>
          <w:numId w:val="30"/>
        </w:numPr>
        <w:spacing w:after="120" w:line="240" w:lineRule="auto"/>
        <w:ind w:left="714" w:hanging="357"/>
      </w:pPr>
      <w:r w:rsidRPr="00E16CB0">
        <w:t>S</w:t>
      </w:r>
      <w:r w:rsidRPr="00E729B3">
        <w:t>upport and collaborate with the BSO to ensure ongoing compliance with the HPTA, HPTR, licence conditions, and the HAA and HAR when applicable</w:t>
      </w:r>
      <w:r w:rsidR="00AA7E65" w:rsidRPr="00E729B3">
        <w:t>; and</w:t>
      </w:r>
    </w:p>
    <w:p w14:paraId="104CB385" w14:textId="464A530A" w:rsidR="006D29D3" w:rsidRPr="00E729B3" w:rsidRDefault="00AA7E65" w:rsidP="00EF55AB">
      <w:pPr>
        <w:pStyle w:val="ListParagraph"/>
        <w:numPr>
          <w:ilvl w:val="0"/>
          <w:numId w:val="30"/>
        </w:numPr>
        <w:spacing w:after="120" w:line="240" w:lineRule="auto"/>
        <w:ind w:left="714" w:hanging="357"/>
      </w:pPr>
      <w:r w:rsidRPr="00E729B3">
        <w:t xml:space="preserve">Meet required responsibilities for </w:t>
      </w:r>
      <w:r w:rsidR="00E729B3" w:rsidRPr="00E729B3">
        <w:t>License Holder</w:t>
      </w:r>
      <w:r w:rsidRPr="00E729B3">
        <w:t xml:space="preserve"> </w:t>
      </w:r>
      <w:r w:rsidR="00B20EE4" w:rsidRPr="00E729B3">
        <w:t xml:space="preserve">listed on </w:t>
      </w:r>
      <w:r w:rsidR="006D29D3" w:rsidRPr="00E729B3">
        <w:t xml:space="preserve">PHAC’s </w:t>
      </w:r>
      <w:r w:rsidR="00465236" w:rsidRPr="00E729B3">
        <w:t>Biosafety</w:t>
      </w:r>
      <w:r w:rsidR="006D29D3" w:rsidRPr="00E729B3">
        <w:t xml:space="preserve"> and Biosecurity website</w:t>
      </w:r>
      <w:r w:rsidR="001F57A2" w:rsidRPr="00E729B3">
        <w:t>.</w:t>
      </w:r>
      <w:r w:rsidRPr="00E729B3">
        <w:t xml:space="preserve"> </w:t>
      </w:r>
      <w:r w:rsidRPr="00E729B3">
        <w:br/>
      </w:r>
    </w:p>
    <w:p w14:paraId="4BFCDE8E" w14:textId="6EB50383" w:rsidR="00F604AF" w:rsidRPr="00E16CB0" w:rsidRDefault="00465236" w:rsidP="00EF55AB">
      <w:pPr>
        <w:pStyle w:val="Heading2"/>
        <w:spacing w:before="0" w:after="120" w:line="240" w:lineRule="auto"/>
        <w:contextualSpacing/>
      </w:pPr>
      <w:bookmarkStart w:id="5" w:name="_Toc161748072"/>
      <w:r w:rsidRPr="00E729B3">
        <w:t xml:space="preserve">York </w:t>
      </w:r>
      <w:r w:rsidR="00104D5D" w:rsidRPr="00E729B3">
        <w:t>University</w:t>
      </w:r>
      <w:r w:rsidR="005F4D4C" w:rsidRPr="00E729B3">
        <w:t xml:space="preserve"> </w:t>
      </w:r>
      <w:r w:rsidRPr="00E729B3">
        <w:t>Biosafety</w:t>
      </w:r>
      <w:r w:rsidR="005E74B7" w:rsidRPr="00E729B3">
        <w:t xml:space="preserve"> Committee</w:t>
      </w:r>
      <w:bookmarkEnd w:id="5"/>
      <w:r w:rsidR="005F4D4C" w:rsidRPr="00E729B3">
        <w:t xml:space="preserve"> (YUBC)</w:t>
      </w:r>
    </w:p>
    <w:p w14:paraId="414900AD" w14:textId="191CE2B0" w:rsidR="00F604AF" w:rsidRPr="00E16CB0" w:rsidRDefault="00F604AF" w:rsidP="00EF55AB">
      <w:pPr>
        <w:pStyle w:val="ListParagraph"/>
        <w:numPr>
          <w:ilvl w:val="0"/>
          <w:numId w:val="30"/>
        </w:numPr>
        <w:spacing w:after="120" w:line="240" w:lineRule="auto"/>
        <w:ind w:left="714" w:hanging="357"/>
      </w:pPr>
      <w:r w:rsidRPr="00E16CB0">
        <w:t xml:space="preserve">Act in an advisory capacity to the Academic Policy Planning Research Committee on policy relating to research involving biological agents/materials at </w:t>
      </w:r>
      <w:r w:rsidR="00465236">
        <w:t xml:space="preserve">York </w:t>
      </w:r>
      <w:r w:rsidR="00104D5D">
        <w:t>University</w:t>
      </w:r>
      <w:r w:rsidR="00AA7E65">
        <w:t>;</w:t>
      </w:r>
    </w:p>
    <w:p w14:paraId="6585FAFE" w14:textId="6E62E4C5" w:rsidR="00AA7E65" w:rsidRDefault="005D4428" w:rsidP="00EF55AB">
      <w:pPr>
        <w:pStyle w:val="ListParagraph"/>
        <w:numPr>
          <w:ilvl w:val="0"/>
          <w:numId w:val="30"/>
        </w:numPr>
        <w:spacing w:after="120" w:line="240" w:lineRule="auto"/>
        <w:ind w:left="714" w:hanging="357"/>
      </w:pPr>
      <w:r w:rsidRPr="005D4428">
        <w:t xml:space="preserve">Vet all applications for </w:t>
      </w:r>
      <w:r w:rsidR="00465236">
        <w:t>Biosafety</w:t>
      </w:r>
      <w:r w:rsidRPr="005D4428">
        <w:t xml:space="preserve"> approval that includes use of biological agents/materials on </w:t>
      </w:r>
      <w:r w:rsidR="00465236">
        <w:t xml:space="preserve">York </w:t>
      </w:r>
      <w:r w:rsidR="00104D5D">
        <w:t>University</w:t>
      </w:r>
      <w:r w:rsidRPr="005D4428">
        <w:t xml:space="preserve"> premises</w:t>
      </w:r>
      <w:r w:rsidR="00AA7E65">
        <w:t>;</w:t>
      </w:r>
    </w:p>
    <w:p w14:paraId="1540235B" w14:textId="4B781644" w:rsidR="00AA7E65" w:rsidRDefault="005D4428" w:rsidP="00EF55AB">
      <w:pPr>
        <w:pStyle w:val="ListParagraph"/>
        <w:numPr>
          <w:ilvl w:val="0"/>
          <w:numId w:val="30"/>
        </w:numPr>
        <w:spacing w:after="120" w:line="240" w:lineRule="auto"/>
        <w:ind w:left="714" w:hanging="357"/>
      </w:pPr>
      <w:r w:rsidRPr="005D4428">
        <w:t>Review risk assessments and determine the level of containment required</w:t>
      </w:r>
      <w:r w:rsidR="00AA7E65">
        <w:t>; and</w:t>
      </w:r>
    </w:p>
    <w:p w14:paraId="329631E1" w14:textId="50D148C0" w:rsidR="005D4428" w:rsidRPr="005D4428" w:rsidRDefault="005D4428" w:rsidP="00EF55AB">
      <w:pPr>
        <w:pStyle w:val="ListParagraph"/>
        <w:numPr>
          <w:ilvl w:val="0"/>
          <w:numId w:val="30"/>
        </w:numPr>
        <w:spacing w:after="120" w:line="240" w:lineRule="auto"/>
        <w:ind w:left="714" w:hanging="357"/>
      </w:pPr>
      <w:r w:rsidRPr="005D4428">
        <w:t>Ensure that approval/</w:t>
      </w:r>
      <w:r w:rsidR="00465236">
        <w:t>Permit</w:t>
      </w:r>
      <w:r w:rsidRPr="005D4428">
        <w:t xml:space="preserve"> is granted prior to the commencement of any research activities</w:t>
      </w:r>
      <w:r w:rsidR="00AA7E65">
        <w:t>.</w:t>
      </w:r>
    </w:p>
    <w:p w14:paraId="7F2089C5" w14:textId="45A0A6BB" w:rsidR="00F604AF" w:rsidRPr="00E16CB0" w:rsidRDefault="00F604AF" w:rsidP="00EF55AB">
      <w:pPr>
        <w:pStyle w:val="ListParagraph"/>
        <w:numPr>
          <w:ilvl w:val="0"/>
          <w:numId w:val="30"/>
        </w:numPr>
        <w:spacing w:after="120" w:line="240" w:lineRule="auto"/>
        <w:ind w:left="714" w:hanging="357"/>
      </w:pPr>
      <w:r w:rsidRPr="00E16CB0">
        <w:t xml:space="preserve">For detailed information, refer to the </w:t>
      </w:r>
      <w:r w:rsidR="00465236">
        <w:t>Biosafety</w:t>
      </w:r>
      <w:r w:rsidRPr="00E16CB0">
        <w:t xml:space="preserve"> Committee Terms of Reference</w:t>
      </w:r>
      <w:r w:rsidR="00AA7E65">
        <w:t>.</w:t>
      </w:r>
    </w:p>
    <w:p w14:paraId="1A55B098" w14:textId="77777777" w:rsidR="005E74B7" w:rsidRPr="00E16CB0" w:rsidRDefault="005E74B7" w:rsidP="00EF55AB">
      <w:pPr>
        <w:spacing w:after="120" w:line="240" w:lineRule="auto"/>
        <w:contextualSpacing/>
        <w:rPr>
          <w:b/>
          <w:bCs/>
        </w:rPr>
      </w:pPr>
    </w:p>
    <w:p w14:paraId="289533D2" w14:textId="0EF2F961" w:rsidR="00C851AC" w:rsidRPr="00E16CB0" w:rsidRDefault="00C851AC" w:rsidP="00EF55AB">
      <w:pPr>
        <w:pStyle w:val="Heading2"/>
        <w:spacing w:before="0" w:after="120" w:line="240" w:lineRule="auto"/>
        <w:contextualSpacing/>
      </w:pPr>
      <w:bookmarkStart w:id="6" w:name="_Toc161748073"/>
      <w:r w:rsidRPr="00E16CB0">
        <w:t>O</w:t>
      </w:r>
      <w:r w:rsidR="005E74B7" w:rsidRPr="00E16CB0">
        <w:t xml:space="preserve">ffice of </w:t>
      </w:r>
      <w:r w:rsidRPr="00E16CB0">
        <w:t>R</w:t>
      </w:r>
      <w:r w:rsidR="005E74B7" w:rsidRPr="00E16CB0">
        <w:t xml:space="preserve">esearch </w:t>
      </w:r>
      <w:r w:rsidRPr="00E16CB0">
        <w:t>E</w:t>
      </w:r>
      <w:r w:rsidR="005E74B7" w:rsidRPr="00E16CB0">
        <w:t>thics</w:t>
      </w:r>
      <w:bookmarkEnd w:id="6"/>
    </w:p>
    <w:p w14:paraId="6CBBCAB7" w14:textId="774BA1A5" w:rsidR="00F604AF" w:rsidRPr="00E16CB0" w:rsidRDefault="00F604AF" w:rsidP="00EF55AB">
      <w:pPr>
        <w:pStyle w:val="ListParagraph"/>
        <w:numPr>
          <w:ilvl w:val="0"/>
          <w:numId w:val="30"/>
        </w:numPr>
        <w:spacing w:after="120" w:line="240" w:lineRule="auto"/>
        <w:ind w:left="714" w:hanging="357"/>
      </w:pPr>
      <w:r w:rsidRPr="00E16CB0">
        <w:t xml:space="preserve">Assist academics seeking to undertake research that involves human, </w:t>
      </w:r>
      <w:proofErr w:type="gramStart"/>
      <w:r w:rsidRPr="00E16CB0">
        <w:t>animals</w:t>
      </w:r>
      <w:proofErr w:type="gramEnd"/>
      <w:r w:rsidRPr="00E16CB0">
        <w:t xml:space="preserve"> or biological agents</w:t>
      </w:r>
      <w:r w:rsidR="00AA7E65">
        <w:t>;</w:t>
      </w:r>
    </w:p>
    <w:p w14:paraId="3FAF2D09" w14:textId="135C4C01" w:rsidR="00F604AF" w:rsidRPr="00E729B3" w:rsidRDefault="00F604AF" w:rsidP="00EF55AB">
      <w:pPr>
        <w:pStyle w:val="ListParagraph"/>
        <w:numPr>
          <w:ilvl w:val="0"/>
          <w:numId w:val="30"/>
        </w:numPr>
        <w:spacing w:after="120" w:line="240" w:lineRule="auto"/>
        <w:ind w:left="714" w:hanging="357"/>
      </w:pPr>
      <w:r w:rsidRPr="00E16CB0">
        <w:t>Provide</w:t>
      </w:r>
      <w:r w:rsidR="00AA7E65">
        <w:t xml:space="preserve"> </w:t>
      </w:r>
      <w:r w:rsidRPr="00E16CB0">
        <w:t xml:space="preserve">the research community at </w:t>
      </w:r>
      <w:r w:rsidR="00465236">
        <w:t xml:space="preserve">York </w:t>
      </w:r>
      <w:r w:rsidR="00104D5D">
        <w:t>University</w:t>
      </w:r>
      <w:r w:rsidRPr="00E16CB0">
        <w:t xml:space="preserve"> with support, </w:t>
      </w:r>
      <w:proofErr w:type="gramStart"/>
      <w:r w:rsidRPr="00E16CB0">
        <w:t>guidance</w:t>
      </w:r>
      <w:proofErr w:type="gramEnd"/>
      <w:r w:rsidRPr="00E16CB0">
        <w:t xml:space="preserve"> and oversig</w:t>
      </w:r>
      <w:r w:rsidRPr="00E729B3">
        <w:t>ht throughout the research process</w:t>
      </w:r>
      <w:r w:rsidR="00AA7E65" w:rsidRPr="00E729B3">
        <w:t>;</w:t>
      </w:r>
    </w:p>
    <w:p w14:paraId="4F24684D" w14:textId="54448CB7" w:rsidR="00F604AF" w:rsidRPr="00E729B3" w:rsidRDefault="00F604AF" w:rsidP="00EF55AB">
      <w:pPr>
        <w:pStyle w:val="ListParagraph"/>
        <w:numPr>
          <w:ilvl w:val="0"/>
          <w:numId w:val="30"/>
        </w:numPr>
        <w:spacing w:after="120" w:line="240" w:lineRule="auto"/>
        <w:ind w:left="714" w:hanging="357"/>
      </w:pPr>
      <w:r w:rsidRPr="00E729B3">
        <w:t>Review and approve</w:t>
      </w:r>
      <w:r w:rsidR="00E729B3" w:rsidRPr="00E729B3">
        <w:t xml:space="preserve"> relevant guidelines, policies, and regulations through the </w:t>
      </w:r>
      <w:r w:rsidRPr="00E729B3">
        <w:t>ethics committee and/or its delegate</w:t>
      </w:r>
      <w:r w:rsidR="00E729B3" w:rsidRPr="00E729B3">
        <w:t>;</w:t>
      </w:r>
      <w:r w:rsidR="002028E1">
        <w:t xml:space="preserve"> and</w:t>
      </w:r>
    </w:p>
    <w:p w14:paraId="43F8AA15" w14:textId="511D1EE6" w:rsidR="00F604AF" w:rsidRPr="00E16CB0" w:rsidRDefault="00F604AF" w:rsidP="00EF55AB">
      <w:pPr>
        <w:pStyle w:val="ListParagraph"/>
        <w:numPr>
          <w:ilvl w:val="0"/>
          <w:numId w:val="30"/>
        </w:numPr>
        <w:spacing w:after="120" w:line="240" w:lineRule="auto"/>
        <w:ind w:left="714" w:hanging="357"/>
      </w:pPr>
      <w:r w:rsidRPr="00E729B3">
        <w:t>Provide the resources and expertise necessary for faculty to complete the appropriate ethics review process in</w:t>
      </w:r>
      <w:r w:rsidRPr="00E16CB0">
        <w:t xml:space="preserve"> an efficient and timely manner.</w:t>
      </w:r>
    </w:p>
    <w:p w14:paraId="7BB9FC32" w14:textId="77777777" w:rsidR="005E74B7" w:rsidRPr="00E16CB0" w:rsidRDefault="005E74B7" w:rsidP="00EF55AB">
      <w:pPr>
        <w:spacing w:after="120" w:line="240" w:lineRule="auto"/>
        <w:contextualSpacing/>
        <w:rPr>
          <w:b/>
          <w:bCs/>
        </w:rPr>
      </w:pPr>
    </w:p>
    <w:p w14:paraId="5B3EAEC9" w14:textId="269E8D26" w:rsidR="00F1101D" w:rsidRPr="00E16CB0" w:rsidRDefault="00B2439D" w:rsidP="00EF55AB">
      <w:pPr>
        <w:pStyle w:val="Heading2"/>
        <w:spacing w:before="0" w:after="120" w:line="240" w:lineRule="auto"/>
        <w:contextualSpacing/>
      </w:pPr>
      <w:bookmarkStart w:id="7" w:name="_Toc161748074"/>
      <w:r w:rsidRPr="00E16CB0">
        <w:t>P</w:t>
      </w:r>
      <w:r w:rsidR="005E74B7" w:rsidRPr="00E16CB0">
        <w:t xml:space="preserve">rincipal </w:t>
      </w:r>
      <w:r w:rsidRPr="00E16CB0">
        <w:t>I</w:t>
      </w:r>
      <w:r w:rsidR="005E74B7" w:rsidRPr="00E16CB0">
        <w:t>nvestigator/</w:t>
      </w:r>
      <w:r w:rsidR="00AA7E65">
        <w:t xml:space="preserve"> </w:t>
      </w:r>
      <w:r w:rsidR="00465236">
        <w:t>Biosafety</w:t>
      </w:r>
      <w:r w:rsidR="005E74B7" w:rsidRPr="00E16CB0">
        <w:t xml:space="preserve"> </w:t>
      </w:r>
      <w:r w:rsidR="00465236">
        <w:t>Permit</w:t>
      </w:r>
      <w:r w:rsidR="005E74B7" w:rsidRPr="00E16CB0">
        <w:t xml:space="preserve"> </w:t>
      </w:r>
      <w:r w:rsidR="00401B39">
        <w:t>Holder</w:t>
      </w:r>
      <w:bookmarkEnd w:id="7"/>
    </w:p>
    <w:p w14:paraId="182BC0EF" w14:textId="7C0DBFD2" w:rsidR="002F4CA0" w:rsidRPr="00AA7E65" w:rsidRDefault="002F4CA0" w:rsidP="00EF55AB">
      <w:pPr>
        <w:pStyle w:val="ListParagraph"/>
        <w:numPr>
          <w:ilvl w:val="0"/>
          <w:numId w:val="30"/>
        </w:numPr>
        <w:spacing w:after="120" w:line="240" w:lineRule="auto"/>
        <w:ind w:left="714" w:hanging="357"/>
      </w:pPr>
      <w:r w:rsidRPr="00AA7E65">
        <w:t>Co</w:t>
      </w:r>
      <w:r w:rsidRPr="00E729B3">
        <w:t>mplet</w:t>
      </w:r>
      <w:r w:rsidR="00E729B3" w:rsidRPr="00E729B3">
        <w:t>e</w:t>
      </w:r>
      <w:r w:rsidRPr="00E729B3">
        <w:t xml:space="preserve"> the York </w:t>
      </w:r>
      <w:r w:rsidR="00465236" w:rsidRPr="00E729B3">
        <w:t>Biosafety</w:t>
      </w:r>
      <w:r w:rsidRPr="00E729B3">
        <w:t xml:space="preserve"> </w:t>
      </w:r>
      <w:r w:rsidR="00465236" w:rsidRPr="00E729B3">
        <w:t>Permit</w:t>
      </w:r>
      <w:r w:rsidRPr="00E729B3">
        <w:t xml:space="preserve"> Application along with relevant appendices</w:t>
      </w:r>
      <w:r w:rsidR="005F4D4C" w:rsidRPr="00E729B3">
        <w:t xml:space="preserve"> and submit to the YUBC for review</w:t>
      </w:r>
      <w:r w:rsidR="002028E1">
        <w:t>;</w:t>
      </w:r>
    </w:p>
    <w:p w14:paraId="3664A8B4" w14:textId="4A5E4E98" w:rsidR="002F4CA0" w:rsidRPr="002028E1" w:rsidRDefault="002F4CA0" w:rsidP="00EF55AB">
      <w:pPr>
        <w:pStyle w:val="ListParagraph"/>
        <w:numPr>
          <w:ilvl w:val="0"/>
          <w:numId w:val="30"/>
        </w:numPr>
        <w:spacing w:after="120" w:line="240" w:lineRule="auto"/>
        <w:ind w:left="714" w:hanging="357"/>
      </w:pPr>
      <w:r w:rsidRPr="00AA7E65">
        <w:t>C</w:t>
      </w:r>
      <w:r w:rsidRPr="002028E1">
        <w:t xml:space="preserve">omplete a Project Specific </w:t>
      </w:r>
      <w:r w:rsidR="00465236" w:rsidRPr="002028E1">
        <w:t>Biosafety</w:t>
      </w:r>
      <w:r w:rsidRPr="002028E1">
        <w:t xml:space="preserve"> Risk Assessment for any research project/grant that involves work with Biological Material to release funding</w:t>
      </w:r>
      <w:r w:rsidR="002028E1" w:rsidRPr="002028E1">
        <w:t>;</w:t>
      </w:r>
      <w:r w:rsidRPr="002028E1">
        <w:t xml:space="preserve"> </w:t>
      </w:r>
    </w:p>
    <w:p w14:paraId="4EA8D96E" w14:textId="2599DD02" w:rsidR="002F4CA0" w:rsidRPr="002028E1" w:rsidRDefault="002F4CA0" w:rsidP="00EF55AB">
      <w:pPr>
        <w:pStyle w:val="ListParagraph"/>
        <w:numPr>
          <w:ilvl w:val="0"/>
          <w:numId w:val="30"/>
        </w:numPr>
        <w:spacing w:after="120" w:line="240" w:lineRule="auto"/>
        <w:ind w:left="714" w:hanging="357"/>
        <w:rPr>
          <w:strike/>
        </w:rPr>
      </w:pPr>
      <w:r w:rsidRPr="002028E1">
        <w:t>Obtain approval from the YUBC prior to initiating research</w:t>
      </w:r>
      <w:r w:rsidR="002028E1" w:rsidRPr="002028E1">
        <w:t>;</w:t>
      </w:r>
    </w:p>
    <w:p w14:paraId="07223E35" w14:textId="62432976" w:rsidR="00060D26" w:rsidRDefault="00060D26" w:rsidP="00EF55AB">
      <w:pPr>
        <w:pStyle w:val="ListParagraph"/>
        <w:numPr>
          <w:ilvl w:val="0"/>
          <w:numId w:val="30"/>
        </w:numPr>
        <w:spacing w:after="120" w:line="240" w:lineRule="auto"/>
        <w:ind w:left="714" w:hanging="357"/>
      </w:pPr>
      <w:r w:rsidRPr="002028E1">
        <w:t xml:space="preserve">Maintain an up-to-date </w:t>
      </w:r>
      <w:r w:rsidR="00465236" w:rsidRPr="002028E1">
        <w:t>Biosafety</w:t>
      </w:r>
      <w:r w:rsidRPr="002028E1">
        <w:t xml:space="preserve"> </w:t>
      </w:r>
      <w:r w:rsidR="00465236" w:rsidRPr="002028E1">
        <w:t>Permit</w:t>
      </w:r>
      <w:r w:rsidR="002028E1" w:rsidRPr="002028E1">
        <w:t>;</w:t>
      </w:r>
    </w:p>
    <w:p w14:paraId="0505A7FD" w14:textId="77777777" w:rsidR="002028E1" w:rsidRPr="002028E1" w:rsidRDefault="002028E1" w:rsidP="002028E1">
      <w:pPr>
        <w:pStyle w:val="ListParagraph"/>
        <w:numPr>
          <w:ilvl w:val="0"/>
          <w:numId w:val="30"/>
        </w:numPr>
        <w:spacing w:after="120" w:line="240" w:lineRule="auto"/>
        <w:ind w:left="714" w:hanging="357"/>
      </w:pPr>
      <w:r w:rsidRPr="002028E1">
        <w:t>Inform the BSO of any changes or amendments to the Biosafety Permit;</w:t>
      </w:r>
    </w:p>
    <w:p w14:paraId="3EAA3B36" w14:textId="2C2190AB" w:rsidR="002F4CA0" w:rsidRPr="002028E1" w:rsidRDefault="002F4CA0" w:rsidP="00EF55AB">
      <w:pPr>
        <w:pStyle w:val="ListParagraph"/>
        <w:numPr>
          <w:ilvl w:val="0"/>
          <w:numId w:val="30"/>
        </w:numPr>
        <w:spacing w:after="120" w:line="240" w:lineRule="auto"/>
        <w:ind w:left="714" w:hanging="357"/>
      </w:pPr>
      <w:r w:rsidRPr="002028E1">
        <w:t xml:space="preserve">Comply with and enforce standards set by regulatory and granting agencies, University policies, codes, </w:t>
      </w:r>
      <w:proofErr w:type="gramStart"/>
      <w:r w:rsidRPr="002028E1">
        <w:t>terms</w:t>
      </w:r>
      <w:proofErr w:type="gramEnd"/>
      <w:r w:rsidRPr="002028E1">
        <w:t xml:space="preserve"> and conditions of </w:t>
      </w:r>
      <w:r w:rsidR="00465236" w:rsidRPr="002028E1">
        <w:t>Permit</w:t>
      </w:r>
      <w:r w:rsidRPr="002028E1">
        <w:t>s</w:t>
      </w:r>
      <w:r w:rsidR="002028E1" w:rsidRPr="002028E1">
        <w:t>;</w:t>
      </w:r>
    </w:p>
    <w:p w14:paraId="23AE4FD3" w14:textId="575F4152" w:rsidR="002F4CA0" w:rsidRPr="00AA7E65" w:rsidRDefault="002F4CA0" w:rsidP="00EF55AB">
      <w:pPr>
        <w:pStyle w:val="ListParagraph"/>
        <w:numPr>
          <w:ilvl w:val="0"/>
          <w:numId w:val="30"/>
        </w:numPr>
        <w:spacing w:after="120" w:line="240" w:lineRule="auto"/>
        <w:ind w:left="714" w:hanging="357"/>
      </w:pPr>
      <w:r w:rsidRPr="002028E1">
        <w:lastRenderedPageBreak/>
        <w:t>Provide compet</w:t>
      </w:r>
      <w:r w:rsidRPr="00AA7E65">
        <w:t>ent supervision and site-specific training for all authorized workers (employees and students) and volunteers</w:t>
      </w:r>
      <w:r w:rsidR="002028E1">
        <w:t>;</w:t>
      </w:r>
    </w:p>
    <w:p w14:paraId="713916E2" w14:textId="428896E3" w:rsidR="002F4CA0" w:rsidRPr="00AA7E65" w:rsidRDefault="002F4CA0" w:rsidP="00EF55AB">
      <w:pPr>
        <w:pStyle w:val="ListParagraph"/>
        <w:numPr>
          <w:ilvl w:val="0"/>
          <w:numId w:val="30"/>
        </w:numPr>
        <w:spacing w:after="120" w:line="240" w:lineRule="auto"/>
        <w:ind w:left="714" w:hanging="357"/>
      </w:pPr>
      <w:r w:rsidRPr="00AA7E65">
        <w:t>Ensure that all visitors are supervised</w:t>
      </w:r>
      <w:r w:rsidR="002028E1">
        <w:t>;</w:t>
      </w:r>
    </w:p>
    <w:p w14:paraId="362FD603" w14:textId="1A172D53" w:rsidR="002F4CA0" w:rsidRPr="00AA7E65" w:rsidRDefault="002F4CA0" w:rsidP="00EF55AB">
      <w:pPr>
        <w:pStyle w:val="ListParagraph"/>
        <w:numPr>
          <w:ilvl w:val="0"/>
          <w:numId w:val="30"/>
        </w:numPr>
        <w:spacing w:after="120" w:line="240" w:lineRule="auto"/>
        <w:ind w:left="714" w:hanging="357"/>
      </w:pPr>
      <w:r w:rsidRPr="00AA7E65">
        <w:t>Report immediately to the BSO all significant violations of the policies and procedures and all significant research-related incidents (spills, needle-sticks, exposures, injuries, etc.), which result in overt or potential exposure to infectious materials</w:t>
      </w:r>
      <w:r w:rsidR="002028E1">
        <w:t>;</w:t>
      </w:r>
      <w:r w:rsidRPr="00AA7E65">
        <w:t xml:space="preserve"> </w:t>
      </w:r>
    </w:p>
    <w:p w14:paraId="7BD31E9E" w14:textId="57F60026" w:rsidR="005F4D4C" w:rsidRPr="00AA7E65" w:rsidRDefault="005F4D4C" w:rsidP="00EF55AB">
      <w:pPr>
        <w:pStyle w:val="ListParagraph"/>
        <w:numPr>
          <w:ilvl w:val="0"/>
          <w:numId w:val="30"/>
        </w:numPr>
        <w:spacing w:after="120" w:line="240" w:lineRule="auto"/>
        <w:ind w:left="714" w:hanging="357"/>
      </w:pPr>
      <w:r w:rsidRPr="00AA7E65">
        <w:t>Report immediately all confirmed or suspected illnesses, resulting from exposures to hazardous materials, to the BSO</w:t>
      </w:r>
      <w:r w:rsidR="002028E1">
        <w:t>;</w:t>
      </w:r>
    </w:p>
    <w:p w14:paraId="6431F8F2" w14:textId="7551398E" w:rsidR="002F4CA0" w:rsidRPr="00AA7E65" w:rsidRDefault="002F4CA0" w:rsidP="00EF55AB">
      <w:pPr>
        <w:pStyle w:val="ListParagraph"/>
        <w:numPr>
          <w:ilvl w:val="0"/>
          <w:numId w:val="30"/>
        </w:numPr>
        <w:spacing w:after="120" w:line="240" w:lineRule="auto"/>
        <w:ind w:left="714" w:hanging="357"/>
      </w:pPr>
      <w:r w:rsidRPr="00AA7E65">
        <w:t>Develop and implement methods for responding to accidental spills and personnel contamination of biohazardous agents</w:t>
      </w:r>
      <w:r w:rsidR="002028E1">
        <w:t>;</w:t>
      </w:r>
      <w:r w:rsidRPr="00AA7E65">
        <w:t xml:space="preserve"> </w:t>
      </w:r>
    </w:p>
    <w:p w14:paraId="6C283D2B" w14:textId="1453B52C" w:rsidR="002F4CA0" w:rsidRPr="002028E1" w:rsidRDefault="002F4CA0" w:rsidP="00EF55AB">
      <w:pPr>
        <w:pStyle w:val="ListParagraph"/>
        <w:numPr>
          <w:ilvl w:val="0"/>
          <w:numId w:val="30"/>
        </w:numPr>
        <w:spacing w:after="120" w:line="240" w:lineRule="auto"/>
        <w:ind w:left="714" w:hanging="357"/>
      </w:pPr>
      <w:r w:rsidRPr="00AA7E65">
        <w:t>Follow appropriate importation, exportation and transportation/handling requirem</w:t>
      </w:r>
      <w:r w:rsidRPr="002028E1">
        <w:t>ents as required by regulatory agencies and/or other organizations/institutions</w:t>
      </w:r>
      <w:r w:rsidR="002028E1" w:rsidRPr="002028E1">
        <w:t>;</w:t>
      </w:r>
    </w:p>
    <w:p w14:paraId="5EBF91FB" w14:textId="0A116061" w:rsidR="002F4CA0" w:rsidRPr="002028E1" w:rsidRDefault="002F4CA0" w:rsidP="00EF55AB">
      <w:pPr>
        <w:pStyle w:val="ListParagraph"/>
        <w:numPr>
          <w:ilvl w:val="0"/>
          <w:numId w:val="30"/>
        </w:numPr>
        <w:spacing w:after="120" w:line="240" w:lineRule="auto"/>
        <w:ind w:left="714" w:hanging="357"/>
      </w:pPr>
      <w:r w:rsidRPr="002028E1">
        <w:t xml:space="preserve">Take appropriate </w:t>
      </w:r>
      <w:r w:rsidR="005F4D4C" w:rsidRPr="002028E1">
        <w:t xml:space="preserve">and timely </w:t>
      </w:r>
      <w:r w:rsidRPr="002028E1">
        <w:t>action to rectify areas of non-compliance or any unsafe acts or conditions to ensure the safety of any authorized worker(s), authorized service personnel, contractors, or visitors</w:t>
      </w:r>
      <w:r w:rsidR="002028E1" w:rsidRPr="002028E1">
        <w:t>;</w:t>
      </w:r>
    </w:p>
    <w:p w14:paraId="7AE2E207" w14:textId="51781E97" w:rsidR="005F4D4C" w:rsidRPr="002028E1" w:rsidRDefault="005F4D4C" w:rsidP="00EF55AB">
      <w:pPr>
        <w:pStyle w:val="ListParagraph"/>
        <w:numPr>
          <w:ilvl w:val="0"/>
          <w:numId w:val="30"/>
        </w:numPr>
        <w:spacing w:after="120" w:line="240" w:lineRule="auto"/>
        <w:ind w:left="714" w:hanging="357"/>
      </w:pPr>
      <w:r w:rsidRPr="002028E1">
        <w:t xml:space="preserve">Participate in incident investigations related to lab safety and </w:t>
      </w:r>
      <w:r w:rsidR="00465236" w:rsidRPr="002028E1">
        <w:t>Biosafety</w:t>
      </w:r>
      <w:r w:rsidR="002028E1" w:rsidRPr="002028E1">
        <w:t>;</w:t>
      </w:r>
    </w:p>
    <w:p w14:paraId="765031A8" w14:textId="535B4B38" w:rsidR="002F4CA0" w:rsidRPr="002028E1" w:rsidRDefault="002F4CA0" w:rsidP="00EF55AB">
      <w:pPr>
        <w:pStyle w:val="ListParagraph"/>
        <w:numPr>
          <w:ilvl w:val="0"/>
          <w:numId w:val="30"/>
        </w:numPr>
        <w:spacing w:after="120" w:line="240" w:lineRule="auto"/>
        <w:ind w:left="714" w:hanging="357"/>
      </w:pPr>
      <w:r w:rsidRPr="002028E1">
        <w:t>Continually review and monitor work procedures and substitute less hazardous agents or procedures wherever possible to minimize risks and exposures</w:t>
      </w:r>
      <w:r w:rsidR="002028E1" w:rsidRPr="002028E1">
        <w:t>;</w:t>
      </w:r>
    </w:p>
    <w:p w14:paraId="19E2B018" w14:textId="33AC7C3D" w:rsidR="005F4D4C" w:rsidRPr="00AA7E65" w:rsidRDefault="005F4D4C" w:rsidP="00EF55AB">
      <w:pPr>
        <w:pStyle w:val="ListParagraph"/>
        <w:numPr>
          <w:ilvl w:val="0"/>
          <w:numId w:val="30"/>
        </w:numPr>
        <w:spacing w:after="120" w:line="240" w:lineRule="auto"/>
        <w:ind w:left="714" w:hanging="357"/>
      </w:pPr>
      <w:r w:rsidRPr="002028E1">
        <w:t>Ensure that any</w:t>
      </w:r>
      <w:r w:rsidRPr="00AA7E65">
        <w:t xml:space="preserve"> viable biohazardous agents/materials or waste is appropriately inactivated prior to its release into the environment unless otherwise specified and approved within the terms and conditions of the </w:t>
      </w:r>
      <w:r w:rsidR="00465236">
        <w:t>Biosafety</w:t>
      </w:r>
      <w:r w:rsidRPr="00AA7E65">
        <w:t xml:space="preserve"> </w:t>
      </w:r>
      <w:r w:rsidR="00465236">
        <w:t>Permit</w:t>
      </w:r>
      <w:r w:rsidR="002028E1">
        <w:t>; and</w:t>
      </w:r>
    </w:p>
    <w:p w14:paraId="49E28BAF" w14:textId="17A45A72" w:rsidR="002F4CA0" w:rsidRPr="00AA7E65" w:rsidRDefault="002F4CA0" w:rsidP="00EF55AB">
      <w:pPr>
        <w:pStyle w:val="ListParagraph"/>
        <w:numPr>
          <w:ilvl w:val="0"/>
          <w:numId w:val="30"/>
        </w:numPr>
        <w:spacing w:after="120" w:line="240" w:lineRule="auto"/>
        <w:ind w:left="714" w:hanging="357"/>
      </w:pPr>
      <w:r w:rsidRPr="00AA7E65">
        <w:t xml:space="preserve">Report to the BSO when work activities are terminated and ensure the work areas are decommissioned appropriately. </w:t>
      </w:r>
    </w:p>
    <w:p w14:paraId="71BE67A3" w14:textId="77777777" w:rsidR="005E74B7" w:rsidRPr="00E16CB0" w:rsidRDefault="005E74B7" w:rsidP="00EF55AB">
      <w:pPr>
        <w:spacing w:after="120" w:line="240" w:lineRule="auto"/>
        <w:contextualSpacing/>
      </w:pPr>
    </w:p>
    <w:p w14:paraId="731E9934" w14:textId="293803B0" w:rsidR="00B2439D" w:rsidRPr="00E16CB0" w:rsidRDefault="00465236" w:rsidP="00EF55AB">
      <w:pPr>
        <w:pStyle w:val="Heading2"/>
        <w:spacing w:before="0" w:after="120" w:line="240" w:lineRule="auto"/>
        <w:contextualSpacing/>
      </w:pPr>
      <w:bookmarkStart w:id="8" w:name="_Toc161748075"/>
      <w:r>
        <w:t>Biosafety</w:t>
      </w:r>
      <w:r w:rsidR="005E74B7" w:rsidRPr="00E16CB0">
        <w:t xml:space="preserve"> Officer</w:t>
      </w:r>
      <w:bookmarkEnd w:id="8"/>
      <w:r w:rsidR="005E74B7" w:rsidRPr="00E16CB0">
        <w:t xml:space="preserve"> </w:t>
      </w:r>
    </w:p>
    <w:p w14:paraId="043C2427" w14:textId="112F5DD1" w:rsidR="002F4CA0" w:rsidRPr="00AA7E65" w:rsidRDefault="002F4CA0" w:rsidP="00EF55AB">
      <w:pPr>
        <w:pStyle w:val="ListParagraph"/>
        <w:numPr>
          <w:ilvl w:val="0"/>
          <w:numId w:val="30"/>
        </w:numPr>
        <w:spacing w:after="120" w:line="240" w:lineRule="auto"/>
        <w:ind w:left="714" w:hanging="357"/>
      </w:pPr>
      <w:r w:rsidRPr="00AA7E65">
        <w:t xml:space="preserve">Carry out the functions set out for the </w:t>
      </w:r>
      <w:r w:rsidR="00465236">
        <w:t>Biosafety</w:t>
      </w:r>
      <w:r w:rsidRPr="00AA7E65">
        <w:t xml:space="preserve"> Officer in regulations under the Human Pathogens and Toxins Act</w:t>
      </w:r>
      <w:r w:rsidR="002028E1">
        <w:t>;</w:t>
      </w:r>
    </w:p>
    <w:p w14:paraId="2312B517" w14:textId="43DB912E" w:rsidR="002F4CA0" w:rsidRPr="00AA7E65" w:rsidRDefault="002F4CA0" w:rsidP="00EF55AB">
      <w:pPr>
        <w:pStyle w:val="ListParagraph"/>
        <w:numPr>
          <w:ilvl w:val="0"/>
          <w:numId w:val="30"/>
        </w:numPr>
        <w:spacing w:after="120" w:line="240" w:lineRule="auto"/>
        <w:ind w:left="714" w:hanging="357"/>
      </w:pPr>
      <w:r w:rsidRPr="00AA7E65">
        <w:t xml:space="preserve">Manage the day-to-day operations of the </w:t>
      </w:r>
      <w:r w:rsidR="00465236">
        <w:t>Biosafety</w:t>
      </w:r>
      <w:r w:rsidRPr="00AA7E65">
        <w:t xml:space="preserve"> Program and related </w:t>
      </w:r>
      <w:r w:rsidR="00465236">
        <w:t>Biosafety</w:t>
      </w:r>
      <w:r w:rsidRPr="00AA7E65">
        <w:t xml:space="preserve"> matters</w:t>
      </w:r>
      <w:r w:rsidR="002028E1">
        <w:t>;</w:t>
      </w:r>
    </w:p>
    <w:p w14:paraId="29049B22" w14:textId="01C70055" w:rsidR="005F4D4C" w:rsidRDefault="005F4D4C" w:rsidP="00EF55AB">
      <w:pPr>
        <w:pStyle w:val="ListParagraph"/>
        <w:numPr>
          <w:ilvl w:val="0"/>
          <w:numId w:val="30"/>
        </w:numPr>
        <w:spacing w:after="120" w:line="240" w:lineRule="auto"/>
        <w:ind w:left="714" w:hanging="357"/>
      </w:pPr>
      <w:r w:rsidRPr="00AA7E65">
        <w:t xml:space="preserve">Develop procedures, guidelines, and reports pertaining to </w:t>
      </w:r>
      <w:r w:rsidR="00465236">
        <w:t>Biosafety</w:t>
      </w:r>
      <w:r w:rsidRPr="00AA7E65">
        <w:t xml:space="preserve"> matters</w:t>
      </w:r>
      <w:r w:rsidR="002028E1">
        <w:t>;</w:t>
      </w:r>
    </w:p>
    <w:p w14:paraId="28B598CC" w14:textId="68FBAAEA" w:rsidR="002F4CA0" w:rsidRPr="00AA7E65" w:rsidRDefault="002F4CA0" w:rsidP="00EF55AB">
      <w:pPr>
        <w:pStyle w:val="ListParagraph"/>
        <w:numPr>
          <w:ilvl w:val="0"/>
          <w:numId w:val="30"/>
        </w:numPr>
        <w:spacing w:after="120" w:line="240" w:lineRule="auto"/>
        <w:ind w:left="714" w:hanging="357"/>
      </w:pPr>
      <w:r w:rsidRPr="00AA7E65">
        <w:t xml:space="preserve">Implement directives/recommendations as applicable to the </w:t>
      </w:r>
      <w:r w:rsidR="00465236">
        <w:t>Biosafety</w:t>
      </w:r>
      <w:r w:rsidRPr="00AA7E65">
        <w:t xml:space="preserve"> Program</w:t>
      </w:r>
      <w:r w:rsidR="002028E1">
        <w:t>;</w:t>
      </w:r>
    </w:p>
    <w:p w14:paraId="5A13050E" w14:textId="2549F191" w:rsidR="002F4CA0" w:rsidRPr="00AA7E65" w:rsidRDefault="002F4CA0" w:rsidP="00EF55AB">
      <w:pPr>
        <w:pStyle w:val="ListParagraph"/>
        <w:numPr>
          <w:ilvl w:val="0"/>
          <w:numId w:val="30"/>
        </w:numPr>
        <w:spacing w:after="120" w:line="240" w:lineRule="auto"/>
        <w:ind w:left="714" w:hanging="357"/>
      </w:pPr>
      <w:r w:rsidRPr="00AA7E65">
        <w:t xml:space="preserve">Perform initial review and approval of </w:t>
      </w:r>
      <w:r w:rsidR="00465236">
        <w:t>Biosafety</w:t>
      </w:r>
      <w:r w:rsidRPr="00AA7E65">
        <w:t xml:space="preserve"> </w:t>
      </w:r>
      <w:r w:rsidR="00465236">
        <w:t>Permit</w:t>
      </w:r>
      <w:r w:rsidRPr="00AA7E65">
        <w:t xml:space="preserve"> applications and risk assessments and coordinate review and approval with the YUBC Chair and PI</w:t>
      </w:r>
      <w:r w:rsidR="002028E1">
        <w:t>;</w:t>
      </w:r>
    </w:p>
    <w:p w14:paraId="26B5C4FA" w14:textId="1457BE68" w:rsidR="002F4CA0" w:rsidRPr="00AA7E65" w:rsidRDefault="002F4CA0" w:rsidP="00EF55AB">
      <w:pPr>
        <w:pStyle w:val="ListParagraph"/>
        <w:numPr>
          <w:ilvl w:val="0"/>
          <w:numId w:val="30"/>
        </w:numPr>
        <w:spacing w:after="120" w:line="240" w:lineRule="auto"/>
        <w:ind w:left="714" w:hanging="357"/>
      </w:pPr>
      <w:r w:rsidRPr="00AA7E65">
        <w:t xml:space="preserve">Review and sign (at their discretion) government checklists with PIs, as part of the mandatory import </w:t>
      </w:r>
      <w:r w:rsidR="00465236">
        <w:t>Permit</w:t>
      </w:r>
      <w:r w:rsidRPr="00AA7E65">
        <w:t xml:space="preserve"> process</w:t>
      </w:r>
      <w:r w:rsidR="002028E1">
        <w:t>;</w:t>
      </w:r>
    </w:p>
    <w:p w14:paraId="6579655A" w14:textId="5ECE46AB" w:rsidR="002F4CA0" w:rsidRPr="00AA7E65" w:rsidRDefault="002F4CA0" w:rsidP="00EF55AB">
      <w:pPr>
        <w:pStyle w:val="ListParagraph"/>
        <w:numPr>
          <w:ilvl w:val="0"/>
          <w:numId w:val="30"/>
        </w:numPr>
        <w:spacing w:after="120" w:line="240" w:lineRule="auto"/>
        <w:ind w:left="714" w:hanging="357"/>
      </w:pPr>
      <w:r w:rsidRPr="00AA7E65">
        <w:lastRenderedPageBreak/>
        <w:t xml:space="preserve">Provide general </w:t>
      </w:r>
      <w:r w:rsidR="00465236">
        <w:t>Biosafety</w:t>
      </w:r>
      <w:r w:rsidRPr="00AA7E65">
        <w:t xml:space="preserve"> training to employees and students working with biological materials/agents in the lab</w:t>
      </w:r>
      <w:r w:rsidR="002028E1">
        <w:t>;</w:t>
      </w:r>
    </w:p>
    <w:p w14:paraId="7D320C1A" w14:textId="3E22670A" w:rsidR="002F4CA0" w:rsidRPr="00AA7E65" w:rsidRDefault="002F4CA0" w:rsidP="00EF55AB">
      <w:pPr>
        <w:pStyle w:val="ListParagraph"/>
        <w:numPr>
          <w:ilvl w:val="0"/>
          <w:numId w:val="30"/>
        </w:numPr>
        <w:spacing w:after="120" w:line="240" w:lineRule="auto"/>
        <w:ind w:left="714" w:hanging="357"/>
      </w:pPr>
      <w:r w:rsidRPr="00AA7E65">
        <w:t>Provide general awareness training to York staff (e.g. Custodial staff, Dons/Porters) and researchers that may come in contact with biological materials/agents in the course of their job activities</w:t>
      </w:r>
      <w:r w:rsidR="002028E1">
        <w:t>;</w:t>
      </w:r>
    </w:p>
    <w:p w14:paraId="4833044D" w14:textId="22EF9D12" w:rsidR="005F4D4C" w:rsidRPr="00AA7E65" w:rsidRDefault="005F4D4C" w:rsidP="00EF55AB">
      <w:pPr>
        <w:pStyle w:val="ListParagraph"/>
        <w:numPr>
          <w:ilvl w:val="0"/>
          <w:numId w:val="30"/>
        </w:numPr>
        <w:spacing w:after="120" w:line="240" w:lineRule="auto"/>
        <w:ind w:left="714" w:hanging="357"/>
      </w:pPr>
      <w:r w:rsidRPr="00AA7E65">
        <w:t>Serve on the Animal Care Committee</w:t>
      </w:r>
      <w:r w:rsidR="002028E1">
        <w:t>;</w:t>
      </w:r>
    </w:p>
    <w:p w14:paraId="22D05E55" w14:textId="14DD10CB" w:rsidR="005F4D4C" w:rsidRPr="00AA7E65" w:rsidRDefault="005F4D4C" w:rsidP="00EF55AB">
      <w:pPr>
        <w:pStyle w:val="ListParagraph"/>
        <w:numPr>
          <w:ilvl w:val="0"/>
          <w:numId w:val="30"/>
        </w:numPr>
        <w:spacing w:after="120" w:line="240" w:lineRule="auto"/>
        <w:ind w:left="714" w:hanging="357"/>
      </w:pPr>
      <w:r w:rsidRPr="00AA7E65">
        <w:t>Conduct regular laboratory inspections</w:t>
      </w:r>
      <w:r w:rsidR="002028E1">
        <w:t>;</w:t>
      </w:r>
    </w:p>
    <w:p w14:paraId="2EBFA7AA" w14:textId="721DE1E7" w:rsidR="005F4D4C" w:rsidRPr="00AA7E65" w:rsidRDefault="005F4D4C" w:rsidP="00EF55AB">
      <w:pPr>
        <w:pStyle w:val="ListParagraph"/>
        <w:numPr>
          <w:ilvl w:val="0"/>
          <w:numId w:val="30"/>
        </w:numPr>
        <w:spacing w:after="120" w:line="240" w:lineRule="auto"/>
        <w:ind w:left="714" w:hanging="357"/>
      </w:pPr>
      <w:r w:rsidRPr="00AA7E65">
        <w:t>Investigate all reported incidents involving biological agents/materials, including exposures, laboratory-acquired infections, spills, theft, or accidental release</w:t>
      </w:r>
      <w:r w:rsidR="002028E1">
        <w:t>;</w:t>
      </w:r>
    </w:p>
    <w:p w14:paraId="271F78D4" w14:textId="0E5DD0FA" w:rsidR="005F4D4C" w:rsidRPr="00AA7E65" w:rsidRDefault="005F4D4C" w:rsidP="00EF55AB">
      <w:pPr>
        <w:pStyle w:val="ListParagraph"/>
        <w:numPr>
          <w:ilvl w:val="0"/>
          <w:numId w:val="30"/>
        </w:numPr>
        <w:spacing w:after="120" w:line="240" w:lineRule="auto"/>
        <w:ind w:left="714" w:hanging="357"/>
      </w:pPr>
      <w:r w:rsidRPr="00AA7E65">
        <w:t>Represe</w:t>
      </w:r>
      <w:r w:rsidRPr="00E729B3">
        <w:t xml:space="preserve">nt York </w:t>
      </w:r>
      <w:r w:rsidR="00465236" w:rsidRPr="00E729B3">
        <w:t>Biosafety</w:t>
      </w:r>
      <w:r w:rsidRPr="00E729B3">
        <w:t xml:space="preserve"> ext</w:t>
      </w:r>
      <w:r w:rsidRPr="00AA7E65">
        <w:t>ernally, and day-to-day, as required</w:t>
      </w:r>
      <w:r w:rsidR="002028E1">
        <w:t>;</w:t>
      </w:r>
    </w:p>
    <w:p w14:paraId="04073C8E" w14:textId="1A925516" w:rsidR="002F4CA0" w:rsidRPr="00AA7E65" w:rsidRDefault="002F4CA0" w:rsidP="00EF55AB">
      <w:pPr>
        <w:pStyle w:val="ListParagraph"/>
        <w:numPr>
          <w:ilvl w:val="0"/>
          <w:numId w:val="30"/>
        </w:numPr>
        <w:spacing w:after="120" w:line="240" w:lineRule="auto"/>
        <w:ind w:left="714" w:hanging="357"/>
      </w:pPr>
      <w:r w:rsidRPr="00AA7E65">
        <w:t xml:space="preserve">Seek external advice and additional expertise as needed to fulfill needs that arise pertaining to </w:t>
      </w:r>
      <w:r w:rsidR="00465236">
        <w:t>Biosafety</w:t>
      </w:r>
      <w:r w:rsidRPr="00AA7E65">
        <w:t xml:space="preserve"> matters</w:t>
      </w:r>
      <w:r w:rsidR="002028E1">
        <w:t>;</w:t>
      </w:r>
    </w:p>
    <w:p w14:paraId="24AAD7D9" w14:textId="7CBCDF82" w:rsidR="002F4CA0" w:rsidRPr="00AA7E65" w:rsidRDefault="002F4CA0" w:rsidP="00EF55AB">
      <w:pPr>
        <w:pStyle w:val="ListParagraph"/>
        <w:numPr>
          <w:ilvl w:val="0"/>
          <w:numId w:val="30"/>
        </w:numPr>
        <w:spacing w:after="120" w:line="240" w:lineRule="auto"/>
        <w:ind w:left="714" w:hanging="357"/>
      </w:pPr>
      <w:r w:rsidRPr="00AA7E65">
        <w:t>Lia</w:t>
      </w:r>
      <w:r w:rsidR="00E16CB0" w:rsidRPr="00AA7E65">
        <w:t>i</w:t>
      </w:r>
      <w:r w:rsidRPr="00AA7E65">
        <w:t>se with external regulatory bodies and other organizations, as required</w:t>
      </w:r>
      <w:r w:rsidR="002028E1">
        <w:t>; and</w:t>
      </w:r>
    </w:p>
    <w:p w14:paraId="7C94B569" w14:textId="24C43D1A" w:rsidR="002F4CA0" w:rsidRPr="00AA7E65" w:rsidRDefault="002F4CA0" w:rsidP="00EF55AB">
      <w:pPr>
        <w:pStyle w:val="ListParagraph"/>
        <w:numPr>
          <w:ilvl w:val="0"/>
          <w:numId w:val="30"/>
        </w:numPr>
        <w:spacing w:after="120" w:line="240" w:lineRule="auto"/>
        <w:ind w:left="714" w:hanging="357"/>
      </w:pPr>
      <w:r w:rsidRPr="00AA7E65">
        <w:t xml:space="preserve">Provide advice and support, as requested, for all </w:t>
      </w:r>
      <w:r w:rsidR="00465236">
        <w:t>Biosafety</w:t>
      </w:r>
      <w:r w:rsidRPr="00AA7E65">
        <w:t>-related matters across campus (e.g. research involving clinical activities, animal safety).</w:t>
      </w:r>
    </w:p>
    <w:p w14:paraId="3EB83AB1" w14:textId="77777777" w:rsidR="005E74B7" w:rsidRPr="00E16CB0" w:rsidRDefault="005E74B7" w:rsidP="00EF55AB">
      <w:pPr>
        <w:spacing w:after="120" w:line="240" w:lineRule="auto"/>
        <w:contextualSpacing/>
      </w:pPr>
    </w:p>
    <w:p w14:paraId="58D35E40" w14:textId="309AD3B3" w:rsidR="00B2439D" w:rsidRPr="00E16CB0" w:rsidRDefault="00B2439D" w:rsidP="00EF55AB">
      <w:pPr>
        <w:pStyle w:val="Heading2"/>
        <w:spacing w:before="0" w:after="120" w:line="240" w:lineRule="auto"/>
        <w:contextualSpacing/>
      </w:pPr>
      <w:bookmarkStart w:id="9" w:name="_Toc161748076"/>
      <w:r w:rsidRPr="00E16CB0">
        <w:t>Lab</w:t>
      </w:r>
      <w:r w:rsidR="005E74B7" w:rsidRPr="00E16CB0">
        <w:t>oratory</w:t>
      </w:r>
      <w:r w:rsidRPr="00E16CB0">
        <w:t xml:space="preserve"> personnel</w:t>
      </w:r>
      <w:bookmarkEnd w:id="9"/>
    </w:p>
    <w:p w14:paraId="00283C61" w14:textId="0F0DB221" w:rsidR="002369D6" w:rsidRPr="00E16CB0" w:rsidRDefault="002369D6" w:rsidP="00EF55AB">
      <w:pPr>
        <w:spacing w:after="120" w:line="240" w:lineRule="auto"/>
        <w:contextualSpacing/>
        <w:rPr>
          <w:lang w:eastAsia="en-US"/>
        </w:rPr>
      </w:pPr>
      <w:r w:rsidRPr="00E16CB0">
        <w:rPr>
          <w:lang w:eastAsia="en-US"/>
        </w:rPr>
        <w:t>Personnel who work with, have access to, or may be exposed to, biological materials are responsible for:</w:t>
      </w:r>
    </w:p>
    <w:p w14:paraId="2BE4E649" w14:textId="767A2558" w:rsidR="009D0882" w:rsidRPr="00E16CB0" w:rsidRDefault="009D0882" w:rsidP="00EF55AB">
      <w:pPr>
        <w:pStyle w:val="ListParagraph"/>
        <w:numPr>
          <w:ilvl w:val="0"/>
          <w:numId w:val="30"/>
        </w:numPr>
        <w:spacing w:after="120" w:line="240" w:lineRule="auto"/>
        <w:ind w:left="714" w:hanging="357"/>
      </w:pPr>
      <w:r w:rsidRPr="00E16CB0">
        <w:t>Participat</w:t>
      </w:r>
      <w:r w:rsidR="005F4D4C">
        <w:t>ing</w:t>
      </w:r>
      <w:r w:rsidRPr="00E16CB0">
        <w:t xml:space="preserve"> in all applicable training, as required</w:t>
      </w:r>
      <w:r w:rsidR="002028E1">
        <w:t>;</w:t>
      </w:r>
    </w:p>
    <w:p w14:paraId="22A1033F" w14:textId="0EB3C140" w:rsidR="002369D6" w:rsidRPr="00E16CB0" w:rsidRDefault="002369D6" w:rsidP="00EF55AB">
      <w:pPr>
        <w:pStyle w:val="ListParagraph"/>
        <w:numPr>
          <w:ilvl w:val="0"/>
          <w:numId w:val="30"/>
        </w:numPr>
        <w:spacing w:after="120" w:line="240" w:lineRule="auto"/>
        <w:ind w:left="714" w:hanging="357"/>
      </w:pPr>
      <w:r w:rsidRPr="00E16CB0">
        <w:t xml:space="preserve">Following all legislative requirements and contractual agreements as applicable in addition to procedures and requirements in this </w:t>
      </w:r>
      <w:r w:rsidR="00E729B3">
        <w:t>Program</w:t>
      </w:r>
      <w:r w:rsidR="002028E1">
        <w:t>;</w:t>
      </w:r>
    </w:p>
    <w:p w14:paraId="16064F99" w14:textId="2B42D11F" w:rsidR="002369D6" w:rsidRPr="00E729B3" w:rsidRDefault="002369D6" w:rsidP="00EF55AB">
      <w:pPr>
        <w:pStyle w:val="ListParagraph"/>
        <w:numPr>
          <w:ilvl w:val="0"/>
          <w:numId w:val="30"/>
        </w:numPr>
        <w:spacing w:after="120" w:line="240" w:lineRule="auto"/>
        <w:ind w:left="714" w:hanging="357"/>
      </w:pPr>
      <w:r w:rsidRPr="00E16CB0">
        <w:t xml:space="preserve">Following all requirements from the </w:t>
      </w:r>
      <w:r w:rsidRPr="00E729B3">
        <w:t xml:space="preserve">Agreement on </w:t>
      </w:r>
      <w:r w:rsidR="00465236" w:rsidRPr="00E729B3">
        <w:t>Biosafety</w:t>
      </w:r>
      <w:r w:rsidRPr="00E729B3">
        <w:t xml:space="preserve"> for Lab </w:t>
      </w:r>
      <w:r w:rsidR="00E16CB0" w:rsidRPr="00E729B3">
        <w:t>Personnel.</w:t>
      </w:r>
    </w:p>
    <w:p w14:paraId="6E3EE9F2" w14:textId="0BC90655" w:rsidR="00E5070A" w:rsidRPr="00E16CB0" w:rsidRDefault="00E5070A" w:rsidP="00EF55AB">
      <w:pPr>
        <w:pStyle w:val="ListParagraph"/>
        <w:numPr>
          <w:ilvl w:val="0"/>
          <w:numId w:val="30"/>
        </w:numPr>
        <w:spacing w:after="120" w:line="240" w:lineRule="auto"/>
        <w:ind w:left="714" w:hanging="357"/>
      </w:pPr>
      <w:r w:rsidRPr="00E16CB0">
        <w:t>Reporting to the lab supervisor any workplace hazard</w:t>
      </w:r>
      <w:r w:rsidR="002028E1">
        <w:t>;</w:t>
      </w:r>
    </w:p>
    <w:p w14:paraId="265B678B" w14:textId="4F201428" w:rsidR="002369D6" w:rsidRPr="00E16CB0" w:rsidRDefault="002369D6" w:rsidP="00EF55AB">
      <w:pPr>
        <w:pStyle w:val="ListParagraph"/>
        <w:numPr>
          <w:ilvl w:val="0"/>
          <w:numId w:val="30"/>
        </w:numPr>
        <w:spacing w:after="120" w:line="240" w:lineRule="auto"/>
        <w:ind w:left="714" w:hanging="357"/>
      </w:pPr>
      <w:r w:rsidRPr="00E16CB0">
        <w:t>Reporting immediately to the Principal Investigator:</w:t>
      </w:r>
    </w:p>
    <w:p w14:paraId="1BA00E2C" w14:textId="620DCB91" w:rsidR="002369D6" w:rsidRPr="00E16CB0" w:rsidRDefault="002369D6" w:rsidP="00EF55AB">
      <w:pPr>
        <w:pStyle w:val="ListParagraph"/>
        <w:numPr>
          <w:ilvl w:val="1"/>
          <w:numId w:val="5"/>
        </w:numPr>
        <w:spacing w:after="120" w:line="240" w:lineRule="auto"/>
        <w:ind w:left="1434" w:hanging="357"/>
        <w:rPr>
          <w:lang w:eastAsia="en-US"/>
        </w:rPr>
      </w:pPr>
      <w:r w:rsidRPr="00E16CB0">
        <w:rPr>
          <w:lang w:eastAsia="en-US"/>
        </w:rPr>
        <w:t xml:space="preserve">Any reason to believe that a biological material (e.g. toxins, genetically modified </w:t>
      </w:r>
      <w:proofErr w:type="gramStart"/>
      <w:r w:rsidRPr="00E16CB0">
        <w:rPr>
          <w:lang w:eastAsia="en-US"/>
        </w:rPr>
        <w:t>organism</w:t>
      </w:r>
      <w:proofErr w:type="gramEnd"/>
      <w:r w:rsidRPr="00E16CB0">
        <w:rPr>
          <w:lang w:eastAsia="en-US"/>
        </w:rPr>
        <w:t xml:space="preserve"> or microorganism) has been released inadvertently from the </w:t>
      </w:r>
      <w:r w:rsidR="00E16CB0" w:rsidRPr="00E16CB0">
        <w:rPr>
          <w:lang w:eastAsia="en-US"/>
        </w:rPr>
        <w:t>facility</w:t>
      </w:r>
      <w:r w:rsidR="002028E1">
        <w:rPr>
          <w:lang w:eastAsia="en-US"/>
        </w:rPr>
        <w:t>;</w:t>
      </w:r>
    </w:p>
    <w:p w14:paraId="664C7D2E" w14:textId="15D0B802" w:rsidR="002369D6" w:rsidRPr="00E16CB0" w:rsidRDefault="002369D6" w:rsidP="00EF55AB">
      <w:pPr>
        <w:pStyle w:val="ListParagraph"/>
        <w:numPr>
          <w:ilvl w:val="1"/>
          <w:numId w:val="5"/>
        </w:numPr>
        <w:spacing w:after="120" w:line="240" w:lineRule="auto"/>
        <w:ind w:left="1434" w:hanging="357"/>
        <w:rPr>
          <w:lang w:eastAsia="en-US"/>
        </w:rPr>
      </w:pPr>
      <w:r w:rsidRPr="00E16CB0">
        <w:rPr>
          <w:lang w:eastAsia="en-US"/>
        </w:rPr>
        <w:t xml:space="preserve">Any inadvertent production of that human, animal, or plant pathogen or toxin in the course of an </w:t>
      </w:r>
      <w:r w:rsidR="00E16CB0" w:rsidRPr="00E16CB0">
        <w:rPr>
          <w:lang w:eastAsia="en-US"/>
        </w:rPr>
        <w:t>activity</w:t>
      </w:r>
      <w:r w:rsidR="002028E1">
        <w:rPr>
          <w:lang w:eastAsia="en-US"/>
        </w:rPr>
        <w:t>;</w:t>
      </w:r>
    </w:p>
    <w:p w14:paraId="1F6B4DB1" w14:textId="64A245CC" w:rsidR="002369D6" w:rsidRPr="00E16CB0" w:rsidRDefault="002369D6" w:rsidP="00EF55AB">
      <w:pPr>
        <w:pStyle w:val="ListParagraph"/>
        <w:numPr>
          <w:ilvl w:val="1"/>
          <w:numId w:val="5"/>
        </w:numPr>
        <w:spacing w:after="120" w:line="240" w:lineRule="auto"/>
        <w:ind w:left="1434" w:hanging="357"/>
        <w:rPr>
          <w:lang w:eastAsia="en-US"/>
        </w:rPr>
      </w:pPr>
      <w:r w:rsidRPr="00E16CB0">
        <w:rPr>
          <w:lang w:eastAsia="en-US"/>
        </w:rPr>
        <w:t xml:space="preserve">Any reason to believe that an incident involving a human pathogen or toxin that is in their possession has, or may have, caused an exposure to an </w:t>
      </w:r>
      <w:r w:rsidR="00E16CB0" w:rsidRPr="00E16CB0">
        <w:rPr>
          <w:lang w:eastAsia="en-US"/>
        </w:rPr>
        <w:t>individual</w:t>
      </w:r>
      <w:r w:rsidR="002028E1">
        <w:rPr>
          <w:lang w:eastAsia="en-US"/>
        </w:rPr>
        <w:t>;</w:t>
      </w:r>
    </w:p>
    <w:p w14:paraId="72903C11" w14:textId="141F4A77" w:rsidR="002369D6" w:rsidRPr="00E16CB0" w:rsidRDefault="002369D6" w:rsidP="00EF55AB">
      <w:pPr>
        <w:pStyle w:val="ListParagraph"/>
        <w:numPr>
          <w:ilvl w:val="1"/>
          <w:numId w:val="5"/>
        </w:numPr>
        <w:spacing w:after="120" w:line="240" w:lineRule="auto"/>
        <w:ind w:left="1434" w:hanging="357"/>
        <w:rPr>
          <w:lang w:eastAsia="en-US"/>
        </w:rPr>
      </w:pPr>
      <w:r w:rsidRPr="00E16CB0">
        <w:rPr>
          <w:lang w:eastAsia="en-US"/>
        </w:rPr>
        <w:t xml:space="preserve">Any reason to believe that an incident involving a human pathogen or toxin that is in their possession has, or may have, caused disease in an </w:t>
      </w:r>
      <w:r w:rsidR="00E16CB0" w:rsidRPr="00E16CB0">
        <w:rPr>
          <w:lang w:eastAsia="en-US"/>
        </w:rPr>
        <w:t>individual</w:t>
      </w:r>
      <w:r w:rsidR="002028E1">
        <w:rPr>
          <w:lang w:eastAsia="en-US"/>
        </w:rPr>
        <w:t>;</w:t>
      </w:r>
    </w:p>
    <w:p w14:paraId="225D3DEE" w14:textId="154D413E" w:rsidR="002369D6" w:rsidRPr="00E16CB0" w:rsidRDefault="002369D6" w:rsidP="00EF55AB">
      <w:pPr>
        <w:pStyle w:val="ListParagraph"/>
        <w:numPr>
          <w:ilvl w:val="1"/>
          <w:numId w:val="5"/>
        </w:numPr>
        <w:spacing w:after="120" w:line="240" w:lineRule="auto"/>
        <w:ind w:left="1434" w:hanging="357"/>
        <w:rPr>
          <w:lang w:eastAsia="en-US"/>
        </w:rPr>
      </w:pPr>
      <w:r w:rsidRPr="00E16CB0">
        <w:rPr>
          <w:lang w:eastAsia="en-US"/>
        </w:rPr>
        <w:lastRenderedPageBreak/>
        <w:t xml:space="preserve">Any reason to believe that a human, animal, or plant pathogen or toxin that was in their possession has been stolen or is otherwise </w:t>
      </w:r>
      <w:r w:rsidR="00E16CB0" w:rsidRPr="00E16CB0">
        <w:rPr>
          <w:lang w:eastAsia="en-US"/>
        </w:rPr>
        <w:t>missing</w:t>
      </w:r>
      <w:r w:rsidR="002028E1">
        <w:rPr>
          <w:lang w:eastAsia="en-US"/>
        </w:rPr>
        <w:t>;</w:t>
      </w:r>
    </w:p>
    <w:p w14:paraId="6E1DA0B6" w14:textId="13667986" w:rsidR="002369D6" w:rsidRPr="00E729B3" w:rsidRDefault="002369D6" w:rsidP="00EF55AB">
      <w:pPr>
        <w:pStyle w:val="ListParagraph"/>
        <w:numPr>
          <w:ilvl w:val="0"/>
          <w:numId w:val="30"/>
        </w:numPr>
        <w:spacing w:after="120" w:line="240" w:lineRule="auto"/>
        <w:ind w:left="714" w:hanging="357"/>
      </w:pPr>
      <w:r w:rsidRPr="00E729B3">
        <w:t xml:space="preserve">Following instructions, </w:t>
      </w:r>
      <w:r w:rsidR="00E729B3" w:rsidRPr="00E729B3">
        <w:t xml:space="preserve">safety </w:t>
      </w:r>
      <w:r w:rsidRPr="00E729B3">
        <w:t xml:space="preserve">procedures, and best </w:t>
      </w:r>
      <w:r w:rsidR="00465236" w:rsidRPr="00E729B3">
        <w:t>Biosafety</w:t>
      </w:r>
      <w:r w:rsidRPr="00E729B3">
        <w:t xml:space="preserve"> </w:t>
      </w:r>
      <w:r w:rsidR="00E16CB0" w:rsidRPr="00E729B3">
        <w:t>practices</w:t>
      </w:r>
      <w:r w:rsidR="002028E1">
        <w:t>;</w:t>
      </w:r>
    </w:p>
    <w:p w14:paraId="2350F9DA" w14:textId="1D08EB12" w:rsidR="002369D6" w:rsidRPr="00E16CB0" w:rsidRDefault="002369D6" w:rsidP="00EF55AB">
      <w:pPr>
        <w:pStyle w:val="ListParagraph"/>
        <w:numPr>
          <w:ilvl w:val="0"/>
          <w:numId w:val="30"/>
        </w:numPr>
        <w:spacing w:after="120" w:line="240" w:lineRule="auto"/>
        <w:ind w:left="714" w:hanging="357"/>
      </w:pPr>
      <w:r w:rsidRPr="00E16CB0">
        <w:t xml:space="preserve">Using a </w:t>
      </w:r>
      <w:r w:rsidR="00465236">
        <w:t>Biosafety</w:t>
      </w:r>
      <w:r w:rsidRPr="00E16CB0">
        <w:t xml:space="preserve"> cabinet when required and as </w:t>
      </w:r>
      <w:r w:rsidR="00E16CB0" w:rsidRPr="00E16CB0">
        <w:t>applicable</w:t>
      </w:r>
      <w:r w:rsidR="002028E1">
        <w:t>;</w:t>
      </w:r>
    </w:p>
    <w:p w14:paraId="748DE3C8" w14:textId="767C4824" w:rsidR="002369D6" w:rsidRPr="00E16CB0" w:rsidRDefault="002369D6" w:rsidP="00EF55AB">
      <w:pPr>
        <w:pStyle w:val="ListParagraph"/>
        <w:numPr>
          <w:ilvl w:val="0"/>
          <w:numId w:val="30"/>
        </w:numPr>
        <w:spacing w:after="120" w:line="240" w:lineRule="auto"/>
        <w:ind w:left="714" w:hanging="357"/>
      </w:pPr>
      <w:r w:rsidRPr="00E16CB0">
        <w:t xml:space="preserve">Wearing personal protective equipment (PPE) including lab coat, gloves, and safety glasses as applicable and as </w:t>
      </w:r>
      <w:r w:rsidR="00E16CB0" w:rsidRPr="00E16CB0">
        <w:t>required</w:t>
      </w:r>
      <w:r w:rsidR="002028E1">
        <w:t>;</w:t>
      </w:r>
    </w:p>
    <w:p w14:paraId="785F21B5" w14:textId="42A5C222" w:rsidR="002369D6" w:rsidRPr="00E16CB0" w:rsidRDefault="002369D6" w:rsidP="00EF55AB">
      <w:pPr>
        <w:pStyle w:val="ListParagraph"/>
        <w:numPr>
          <w:ilvl w:val="0"/>
          <w:numId w:val="30"/>
        </w:numPr>
        <w:spacing w:after="120" w:line="240" w:lineRule="auto"/>
        <w:ind w:left="714" w:hanging="357"/>
      </w:pPr>
      <w:r w:rsidRPr="00E16CB0">
        <w:t xml:space="preserve">Refraining from operating equipment or working in a way that may pose a risk to the health and safety of any </w:t>
      </w:r>
      <w:r w:rsidR="00E16CB0" w:rsidRPr="00E16CB0">
        <w:t>person</w:t>
      </w:r>
      <w:r w:rsidR="002028E1">
        <w:t>; and</w:t>
      </w:r>
    </w:p>
    <w:p w14:paraId="749D15FD" w14:textId="77777777" w:rsidR="002369D6" w:rsidRPr="00E16CB0" w:rsidRDefault="002369D6" w:rsidP="00EF55AB">
      <w:pPr>
        <w:pStyle w:val="ListParagraph"/>
        <w:numPr>
          <w:ilvl w:val="0"/>
          <w:numId w:val="30"/>
        </w:numPr>
        <w:spacing w:after="120" w:line="240" w:lineRule="auto"/>
        <w:ind w:left="714" w:hanging="357"/>
      </w:pPr>
      <w:r w:rsidRPr="00E16CB0">
        <w:t>Participating in the University’s medical surveillance programs when appropriate.</w:t>
      </w:r>
    </w:p>
    <w:p w14:paraId="4AADD10F" w14:textId="77777777" w:rsidR="002369D6" w:rsidRPr="00E16CB0" w:rsidRDefault="002369D6" w:rsidP="00EF55AB">
      <w:pPr>
        <w:spacing w:after="120" w:line="240" w:lineRule="auto"/>
        <w:contextualSpacing/>
        <w:rPr>
          <w:lang w:eastAsia="en-US"/>
        </w:rPr>
      </w:pPr>
    </w:p>
    <w:p w14:paraId="2A31667C" w14:textId="77777777" w:rsidR="00F1101D" w:rsidRPr="00E16CB0" w:rsidRDefault="00432B2C" w:rsidP="00EF55AB">
      <w:pPr>
        <w:pStyle w:val="Heading2"/>
        <w:spacing w:before="0" w:after="120" w:line="240" w:lineRule="auto"/>
        <w:contextualSpacing/>
        <w:rPr>
          <w:lang w:eastAsia="en-US"/>
        </w:rPr>
      </w:pPr>
      <w:bookmarkStart w:id="10" w:name="_Toc161748077"/>
      <w:r w:rsidRPr="00E16CB0">
        <w:rPr>
          <w:lang w:eastAsia="en-US"/>
        </w:rPr>
        <w:t xml:space="preserve">Health, </w:t>
      </w:r>
      <w:r w:rsidR="00E17274" w:rsidRPr="00E16CB0">
        <w:rPr>
          <w:lang w:eastAsia="en-US"/>
        </w:rPr>
        <w:t>Safety and Employee Well-Being</w:t>
      </w:r>
      <w:bookmarkEnd w:id="10"/>
    </w:p>
    <w:p w14:paraId="44A6FA5B" w14:textId="3293A751" w:rsidR="00F079B5" w:rsidRPr="00AA7E65" w:rsidRDefault="00F079B5" w:rsidP="00EF55AB">
      <w:pPr>
        <w:pStyle w:val="ListParagraph"/>
        <w:numPr>
          <w:ilvl w:val="0"/>
          <w:numId w:val="30"/>
        </w:numPr>
        <w:spacing w:after="120" w:line="240" w:lineRule="auto"/>
        <w:ind w:left="714" w:hanging="357"/>
      </w:pPr>
      <w:r w:rsidRPr="00AA7E65">
        <w:t>Lead the development and assist with implementation including ongoing management/coordination of this program</w:t>
      </w:r>
      <w:r w:rsidR="002028E1">
        <w:t>;</w:t>
      </w:r>
    </w:p>
    <w:p w14:paraId="54DF54F7" w14:textId="36707C3C" w:rsidR="00F079B5" w:rsidRPr="00AA7E65" w:rsidRDefault="00F079B5" w:rsidP="00EF55AB">
      <w:pPr>
        <w:pStyle w:val="ListParagraph"/>
        <w:numPr>
          <w:ilvl w:val="0"/>
          <w:numId w:val="30"/>
        </w:numPr>
        <w:spacing w:after="120" w:line="240" w:lineRule="auto"/>
        <w:ind w:left="714" w:hanging="357"/>
      </w:pPr>
      <w:r w:rsidRPr="00AA7E65">
        <w:t>Liais</w:t>
      </w:r>
      <w:r w:rsidR="00E5070A">
        <w:t>e</w:t>
      </w:r>
      <w:r w:rsidRPr="00AA7E65">
        <w:t xml:space="preserve"> with relevant external governmental agencies (e.g., Ontario Ministry of Labour, Immigration, Training, </w:t>
      </w:r>
      <w:proofErr w:type="gramStart"/>
      <w:r w:rsidRPr="00AA7E65">
        <w:t>Skills</w:t>
      </w:r>
      <w:proofErr w:type="gramEnd"/>
      <w:r w:rsidRPr="00AA7E65">
        <w:t xml:space="preserve"> and Development (MLITSD), Public Health Agency of Canada (PHAC), Canadian Food Inspection Agency (CFIA) where required</w:t>
      </w:r>
      <w:r w:rsidR="002028E1">
        <w:t>;</w:t>
      </w:r>
    </w:p>
    <w:p w14:paraId="164ACE9B" w14:textId="16DA1546" w:rsidR="00F079B5" w:rsidRPr="00AA7E65" w:rsidRDefault="00F079B5" w:rsidP="00EF55AB">
      <w:pPr>
        <w:pStyle w:val="ListParagraph"/>
        <w:numPr>
          <w:ilvl w:val="0"/>
          <w:numId w:val="30"/>
        </w:numPr>
        <w:spacing w:after="120" w:line="240" w:lineRule="auto"/>
        <w:ind w:left="714" w:hanging="357"/>
      </w:pPr>
      <w:r w:rsidRPr="00AA7E65">
        <w:t>Provid</w:t>
      </w:r>
      <w:r w:rsidR="00E5070A">
        <w:t>e</w:t>
      </w:r>
      <w:r w:rsidRPr="00AA7E65">
        <w:t xml:space="preserve"> technical advice, support, education, consultation, and recommendations to applicable </w:t>
      </w:r>
      <w:r w:rsidR="000655DA">
        <w:t>U</w:t>
      </w:r>
      <w:r w:rsidRPr="00AA7E65">
        <w:t xml:space="preserve">niversity </w:t>
      </w:r>
      <w:r w:rsidR="000655DA" w:rsidRPr="00E729B3">
        <w:t>parties</w:t>
      </w:r>
      <w:r w:rsidRPr="00AA7E65">
        <w:t xml:space="preserve"> (including, but not limited to department heads, supervisors, principal investigators, employees, unions, Joint Health and Safety Committees and the general University community) on matters related to </w:t>
      </w:r>
      <w:r w:rsidR="00465236">
        <w:t>Biosafet</w:t>
      </w:r>
      <w:r w:rsidR="002028E1">
        <w:t xml:space="preserve">y; </w:t>
      </w:r>
    </w:p>
    <w:p w14:paraId="2545973E" w14:textId="39B48C40" w:rsidR="00E5070A" w:rsidRPr="00AA7E65" w:rsidRDefault="00E5070A" w:rsidP="00EF55AB">
      <w:pPr>
        <w:pStyle w:val="ListParagraph"/>
        <w:numPr>
          <w:ilvl w:val="0"/>
          <w:numId w:val="30"/>
        </w:numPr>
        <w:spacing w:after="120" w:line="240" w:lineRule="auto"/>
        <w:ind w:left="714" w:hanging="357"/>
      </w:pPr>
      <w:r w:rsidRPr="00AA7E65">
        <w:t>Develop and coordinat</w:t>
      </w:r>
      <w:r>
        <w:t>e</w:t>
      </w:r>
      <w:r w:rsidRPr="00AA7E65">
        <w:t xml:space="preserve"> applicable Health and Safety training for Lab Personnel</w:t>
      </w:r>
      <w:r w:rsidR="002028E1">
        <w:t>;</w:t>
      </w:r>
      <w:r w:rsidRPr="00AA7E65">
        <w:t xml:space="preserve"> </w:t>
      </w:r>
    </w:p>
    <w:p w14:paraId="00D9A5CB" w14:textId="458FC5A8" w:rsidR="00E5070A" w:rsidRPr="00AA7E65" w:rsidRDefault="00E5070A" w:rsidP="00EF55AB">
      <w:pPr>
        <w:pStyle w:val="ListParagraph"/>
        <w:numPr>
          <w:ilvl w:val="0"/>
          <w:numId w:val="30"/>
        </w:numPr>
        <w:spacing w:after="120" w:line="240" w:lineRule="auto"/>
        <w:ind w:left="714" w:hanging="357"/>
      </w:pPr>
      <w:r w:rsidRPr="00AA7E65">
        <w:t>Assist</w:t>
      </w:r>
      <w:r>
        <w:t xml:space="preserve"> </w:t>
      </w:r>
      <w:r w:rsidRPr="00AA7E65">
        <w:t>and respond to emergency situations involving biohazardous materials</w:t>
      </w:r>
      <w:r w:rsidR="002028E1">
        <w:t>;</w:t>
      </w:r>
    </w:p>
    <w:p w14:paraId="4EE4D684" w14:textId="0BC78A34" w:rsidR="00F079B5" w:rsidRPr="00AA7E65" w:rsidRDefault="00F079B5" w:rsidP="00EF55AB">
      <w:pPr>
        <w:pStyle w:val="ListParagraph"/>
        <w:numPr>
          <w:ilvl w:val="0"/>
          <w:numId w:val="30"/>
        </w:numPr>
        <w:spacing w:after="120" w:line="240" w:lineRule="auto"/>
        <w:ind w:left="714" w:hanging="357"/>
      </w:pPr>
      <w:r w:rsidRPr="00AA7E65">
        <w:t>Review all Workplace Incident Reports (WIR), including all first aid incidents</w:t>
      </w:r>
      <w:r w:rsidR="002028E1">
        <w:t>;</w:t>
      </w:r>
      <w:r w:rsidRPr="00AA7E65">
        <w:t xml:space="preserve"> </w:t>
      </w:r>
    </w:p>
    <w:p w14:paraId="3C06675C" w14:textId="784D28D6" w:rsidR="00F079B5" w:rsidRPr="00AA7E65" w:rsidRDefault="00F079B5" w:rsidP="00EF55AB">
      <w:pPr>
        <w:pStyle w:val="ListParagraph"/>
        <w:numPr>
          <w:ilvl w:val="0"/>
          <w:numId w:val="30"/>
        </w:numPr>
        <w:spacing w:after="120" w:line="240" w:lineRule="auto"/>
        <w:ind w:left="714" w:hanging="357"/>
      </w:pPr>
      <w:r w:rsidRPr="00AA7E65">
        <w:t>Facilitat</w:t>
      </w:r>
      <w:r w:rsidR="00E5070A">
        <w:t>e</w:t>
      </w:r>
      <w:r w:rsidRPr="00AA7E65">
        <w:t xml:space="preserve"> in the employee’s early and safe return to work</w:t>
      </w:r>
      <w:r w:rsidR="002028E1">
        <w:t>; and</w:t>
      </w:r>
    </w:p>
    <w:p w14:paraId="5CB8135B" w14:textId="2083D17D" w:rsidR="00F079B5" w:rsidRPr="00AA7E65" w:rsidRDefault="00F079B5" w:rsidP="00EF55AB">
      <w:pPr>
        <w:pStyle w:val="ListParagraph"/>
        <w:numPr>
          <w:ilvl w:val="0"/>
          <w:numId w:val="30"/>
        </w:numPr>
        <w:spacing w:after="120" w:line="240" w:lineRule="auto"/>
        <w:ind w:left="714" w:hanging="357"/>
      </w:pPr>
      <w:r w:rsidRPr="00AA7E65">
        <w:t>Coordina</w:t>
      </w:r>
      <w:r w:rsidR="00E5070A">
        <w:t>te</w:t>
      </w:r>
      <w:r w:rsidRPr="00AA7E65">
        <w:t xml:space="preserve"> a review every three years of the </w:t>
      </w:r>
      <w:r w:rsidR="00465236">
        <w:t>Biosafety</w:t>
      </w:r>
      <w:r w:rsidRPr="00AA7E65">
        <w:t xml:space="preserve"> Program and mak</w:t>
      </w:r>
      <w:r w:rsidR="00E5070A">
        <w:t>e</w:t>
      </w:r>
      <w:r w:rsidRPr="00AA7E65">
        <w:t xml:space="preserve"> applicable revisions where needed</w:t>
      </w:r>
      <w:r w:rsidR="002028E1">
        <w:t>.</w:t>
      </w:r>
    </w:p>
    <w:p w14:paraId="3203F952" w14:textId="6D6257DE" w:rsidR="002F4CA0" w:rsidRPr="00E16CB0" w:rsidRDefault="002F4CA0" w:rsidP="00EF55AB">
      <w:pPr>
        <w:spacing w:after="120" w:line="240" w:lineRule="auto"/>
        <w:ind w:left="360"/>
        <w:contextualSpacing/>
        <w:rPr>
          <w:bCs/>
          <w:szCs w:val="24"/>
        </w:rPr>
      </w:pPr>
      <w:r w:rsidRPr="00E16CB0">
        <w:rPr>
          <w:rFonts w:ascii="Arial" w:hAnsi="Arial" w:cs="Arial"/>
        </w:rPr>
        <w:t>The Director of Health, Safety, and Well-Being shall:</w:t>
      </w:r>
    </w:p>
    <w:p w14:paraId="5D80825F" w14:textId="5B8E4878" w:rsidR="002F4CA0" w:rsidRPr="00AA7E65" w:rsidRDefault="002F4CA0" w:rsidP="00EF55AB">
      <w:pPr>
        <w:pStyle w:val="ListParagraph"/>
        <w:numPr>
          <w:ilvl w:val="0"/>
          <w:numId w:val="30"/>
        </w:numPr>
        <w:spacing w:after="120" w:line="240" w:lineRule="auto"/>
        <w:ind w:left="714" w:hanging="357"/>
      </w:pPr>
      <w:r w:rsidRPr="00AA7E65">
        <w:t xml:space="preserve">Appoint a competent </w:t>
      </w:r>
      <w:r w:rsidR="00465236">
        <w:t>Biosafety</w:t>
      </w:r>
      <w:r w:rsidRPr="00AA7E65">
        <w:t xml:space="preserve"> Officer to implement the </w:t>
      </w:r>
      <w:r w:rsidR="00465236">
        <w:t>Biosafety</w:t>
      </w:r>
      <w:r w:rsidRPr="00AA7E65">
        <w:t xml:space="preserve"> Program</w:t>
      </w:r>
      <w:r w:rsidR="002028E1">
        <w:t>; and</w:t>
      </w:r>
    </w:p>
    <w:p w14:paraId="0671B8E0" w14:textId="799FB15F" w:rsidR="00EB09B4" w:rsidRPr="00AA7E65" w:rsidRDefault="002F4CA0" w:rsidP="00EF55AB">
      <w:pPr>
        <w:pStyle w:val="ListParagraph"/>
        <w:numPr>
          <w:ilvl w:val="0"/>
          <w:numId w:val="30"/>
        </w:numPr>
        <w:spacing w:after="120" w:line="240" w:lineRule="auto"/>
        <w:ind w:left="714" w:hanging="357"/>
      </w:pPr>
      <w:r w:rsidRPr="00AA7E65">
        <w:t xml:space="preserve">Ensure adequate coverage when the </w:t>
      </w:r>
      <w:r w:rsidR="00465236">
        <w:t>Biosafety</w:t>
      </w:r>
      <w:r w:rsidRPr="00AA7E65">
        <w:t xml:space="preserve"> Officer is unavailable.</w:t>
      </w:r>
    </w:p>
    <w:p w14:paraId="53CE14C2" w14:textId="75E1A192" w:rsidR="00F1101D" w:rsidRPr="00E16CB0" w:rsidRDefault="00F1101D" w:rsidP="00EF55AB">
      <w:pPr>
        <w:spacing w:after="120" w:line="240" w:lineRule="auto"/>
        <w:contextualSpacing/>
        <w:rPr>
          <w:rFonts w:ascii="Arial" w:eastAsia="Times New Roman" w:hAnsi="Arial" w:cs="Arial"/>
          <w:b/>
          <w:szCs w:val="24"/>
          <w:lang w:eastAsia="en-US"/>
          <w14:ligatures w14:val="none"/>
        </w:rPr>
      </w:pPr>
    </w:p>
    <w:p w14:paraId="35F027A6" w14:textId="562ACAE6" w:rsidR="005D1B1D" w:rsidRPr="00E16CB0" w:rsidRDefault="005D1B1D" w:rsidP="00EF55AB">
      <w:pPr>
        <w:pStyle w:val="Heading2"/>
        <w:spacing w:before="0" w:after="120" w:line="240" w:lineRule="auto"/>
        <w:contextualSpacing/>
        <w:rPr>
          <w:lang w:eastAsia="en-US"/>
        </w:rPr>
      </w:pPr>
      <w:bookmarkStart w:id="11" w:name="_Toc161748078"/>
      <w:r w:rsidRPr="00E16CB0">
        <w:rPr>
          <w:lang w:eastAsia="en-US"/>
        </w:rPr>
        <w:lastRenderedPageBreak/>
        <w:t>Union(s)</w:t>
      </w:r>
      <w:r w:rsidR="00AA7E65">
        <w:rPr>
          <w:lang w:eastAsia="en-US"/>
        </w:rPr>
        <w:t xml:space="preserve"> </w:t>
      </w:r>
      <w:r w:rsidRPr="00E16CB0">
        <w:rPr>
          <w:lang w:eastAsia="en-US"/>
        </w:rPr>
        <w:t>/</w:t>
      </w:r>
      <w:r w:rsidR="00AA7E65">
        <w:rPr>
          <w:lang w:eastAsia="en-US"/>
        </w:rPr>
        <w:t xml:space="preserve"> </w:t>
      </w:r>
      <w:r w:rsidRPr="00E16CB0">
        <w:rPr>
          <w:lang w:eastAsia="en-US"/>
        </w:rPr>
        <w:t>Joint Health and Safety Committees</w:t>
      </w:r>
      <w:bookmarkEnd w:id="11"/>
      <w:r w:rsidRPr="00E16CB0">
        <w:rPr>
          <w:lang w:eastAsia="en-US"/>
        </w:rPr>
        <w:t xml:space="preserve"> </w:t>
      </w:r>
    </w:p>
    <w:p w14:paraId="5558F994" w14:textId="1FDA94E2" w:rsidR="005D1B1D" w:rsidRPr="00AA7E65" w:rsidRDefault="005D1B1D" w:rsidP="00EF55AB">
      <w:pPr>
        <w:pStyle w:val="ListParagraph"/>
        <w:numPr>
          <w:ilvl w:val="0"/>
          <w:numId w:val="30"/>
        </w:numPr>
        <w:spacing w:after="120" w:line="240" w:lineRule="auto"/>
        <w:ind w:left="714" w:hanging="357"/>
      </w:pPr>
      <w:r w:rsidRPr="00E16CB0">
        <w:t>Provide representation to employees in accordance with the applicable collective agreement and legislative requirements</w:t>
      </w:r>
      <w:r w:rsidR="002028E1">
        <w:t>;</w:t>
      </w:r>
    </w:p>
    <w:p w14:paraId="516B8213" w14:textId="65E55D6E" w:rsidR="005D1B1D" w:rsidRPr="00AA7E65" w:rsidRDefault="005D1B1D" w:rsidP="00EF55AB">
      <w:pPr>
        <w:pStyle w:val="ListParagraph"/>
        <w:numPr>
          <w:ilvl w:val="0"/>
          <w:numId w:val="30"/>
        </w:numPr>
        <w:spacing w:after="120" w:line="240" w:lineRule="auto"/>
        <w:ind w:left="714" w:hanging="357"/>
      </w:pPr>
      <w:r w:rsidRPr="00E16CB0">
        <w:t>Participate in the program review process through the Joint Health and Safety Committees</w:t>
      </w:r>
      <w:r w:rsidR="002028E1">
        <w:t>; and</w:t>
      </w:r>
    </w:p>
    <w:p w14:paraId="260AA648" w14:textId="3FDA2561" w:rsidR="00C45F96" w:rsidRPr="00EF55AB" w:rsidRDefault="005D1B1D" w:rsidP="00EF55AB">
      <w:pPr>
        <w:pStyle w:val="ListParagraph"/>
        <w:numPr>
          <w:ilvl w:val="0"/>
          <w:numId w:val="30"/>
        </w:numPr>
        <w:spacing w:after="120" w:line="240" w:lineRule="auto"/>
        <w:ind w:left="714" w:hanging="357"/>
      </w:pPr>
      <w:r w:rsidRPr="00E16CB0">
        <w:t>Report any hazards identified during workplace inspections to the appropriate area manager/supervisor.</w:t>
      </w:r>
      <w:bookmarkStart w:id="12" w:name="_Toc161748079"/>
      <w:r w:rsidR="00EF55AB">
        <w:br/>
      </w:r>
    </w:p>
    <w:p w14:paraId="6C005E50" w14:textId="6F88BFE1" w:rsidR="00350897" w:rsidRPr="00EF55AB" w:rsidRDefault="00C45F96" w:rsidP="00350897">
      <w:pPr>
        <w:pStyle w:val="Heading1"/>
        <w:rPr>
          <w:lang w:eastAsia="en-US"/>
        </w:rPr>
      </w:pPr>
      <w:r w:rsidRPr="00EF55AB">
        <w:rPr>
          <w:lang w:eastAsia="en-US"/>
        </w:rPr>
        <w:t xml:space="preserve">Overview of </w:t>
      </w:r>
      <w:r w:rsidR="00465236" w:rsidRPr="00EF55AB">
        <w:rPr>
          <w:lang w:eastAsia="en-US"/>
        </w:rPr>
        <w:t>Biosafety</w:t>
      </w:r>
      <w:r w:rsidR="006C1D88" w:rsidRPr="00EF55AB">
        <w:rPr>
          <w:lang w:eastAsia="en-US"/>
        </w:rPr>
        <w:t xml:space="preserve"> at York</w:t>
      </w:r>
      <w:bookmarkEnd w:id="12"/>
    </w:p>
    <w:p w14:paraId="4CB48F10" w14:textId="58B22B33" w:rsidR="00913D7E" w:rsidRPr="00EF55AB" w:rsidRDefault="00042620" w:rsidP="00AA7E65">
      <w:pPr>
        <w:spacing w:after="120" w:line="240" w:lineRule="auto"/>
        <w:rPr>
          <w:lang w:eastAsia="en-US"/>
        </w:rPr>
      </w:pPr>
      <w:r w:rsidRPr="00EF55AB">
        <w:rPr>
          <w:lang w:eastAsia="en-US"/>
        </w:rPr>
        <w:t xml:space="preserve">The sections below outline various elements within York’s </w:t>
      </w:r>
      <w:r w:rsidR="00465236" w:rsidRPr="00EF55AB">
        <w:rPr>
          <w:lang w:eastAsia="en-US"/>
        </w:rPr>
        <w:t>Biosafety</w:t>
      </w:r>
      <w:r w:rsidRPr="00EF55AB">
        <w:rPr>
          <w:lang w:eastAsia="en-US"/>
        </w:rPr>
        <w:t xml:space="preserve"> Program, and the relevant procedures and processes to ensure </w:t>
      </w:r>
      <w:r w:rsidR="00465236" w:rsidRPr="00EF55AB">
        <w:rPr>
          <w:lang w:eastAsia="en-US"/>
        </w:rPr>
        <w:t>Biosafety</w:t>
      </w:r>
      <w:r w:rsidR="00E5070A" w:rsidRPr="00EF55AB">
        <w:rPr>
          <w:lang w:eastAsia="en-US"/>
        </w:rPr>
        <w:t xml:space="preserve"> </w:t>
      </w:r>
      <w:r w:rsidR="00E5070A" w:rsidRPr="00EF55AB">
        <w:rPr>
          <w:color w:val="000000" w:themeColor="text1"/>
          <w:lang w:eastAsia="en-US"/>
        </w:rPr>
        <w:t>compliance</w:t>
      </w:r>
      <w:r w:rsidRPr="00EF55AB">
        <w:rPr>
          <w:lang w:eastAsia="en-US"/>
        </w:rPr>
        <w:t xml:space="preserve">. </w:t>
      </w:r>
      <w:r w:rsidR="002028E1">
        <w:rPr>
          <w:lang w:eastAsia="en-US"/>
        </w:rPr>
        <w:br/>
      </w:r>
    </w:p>
    <w:p w14:paraId="6EC7F08D" w14:textId="4A3C3317" w:rsidR="00513408" w:rsidRPr="00E16CB0" w:rsidRDefault="00513408" w:rsidP="00AA7E65">
      <w:pPr>
        <w:pStyle w:val="Heading2"/>
        <w:spacing w:before="0" w:after="120" w:line="240" w:lineRule="auto"/>
        <w:rPr>
          <w:lang w:eastAsia="en-US"/>
        </w:rPr>
      </w:pPr>
      <w:bookmarkStart w:id="13" w:name="_Toc161748080"/>
      <w:r w:rsidRPr="00EF55AB">
        <w:rPr>
          <w:lang w:eastAsia="en-US"/>
        </w:rPr>
        <w:t>Legislative Requirements</w:t>
      </w:r>
      <w:bookmarkEnd w:id="13"/>
    </w:p>
    <w:p w14:paraId="0B7B8AAD" w14:textId="62CCA8D6" w:rsidR="006637AA" w:rsidRPr="00E16CB0" w:rsidRDefault="006637AA" w:rsidP="00AA7E65">
      <w:pPr>
        <w:spacing w:after="120" w:line="240" w:lineRule="auto"/>
        <w:rPr>
          <w:lang w:eastAsia="en-US"/>
        </w:rPr>
      </w:pPr>
      <w:r w:rsidRPr="00E16CB0">
        <w:rPr>
          <w:lang w:eastAsia="en-US"/>
        </w:rPr>
        <w:t xml:space="preserve">As of February 2016, </w:t>
      </w:r>
      <w:r w:rsidR="00465236">
        <w:rPr>
          <w:lang w:eastAsia="en-US"/>
        </w:rPr>
        <w:t xml:space="preserve">York </w:t>
      </w:r>
      <w:r w:rsidR="00104D5D">
        <w:rPr>
          <w:lang w:eastAsia="en-US"/>
        </w:rPr>
        <w:t>University</w:t>
      </w:r>
      <w:r w:rsidRPr="00E16CB0">
        <w:rPr>
          <w:lang w:eastAsia="en-US"/>
        </w:rPr>
        <w:t xml:space="preserve"> has been issued two licenses (RG2 and RG3) under the Human Pathogens and Toxins Act. The license </w:t>
      </w:r>
      <w:r w:rsidR="00401B39">
        <w:rPr>
          <w:lang w:eastAsia="en-US"/>
        </w:rPr>
        <w:t>Holder</w:t>
      </w:r>
      <w:r w:rsidRPr="00E16CB0">
        <w:rPr>
          <w:lang w:eastAsia="en-US"/>
        </w:rPr>
        <w:t xml:space="preserve"> is the Vice President of Research and Innovation. </w:t>
      </w:r>
    </w:p>
    <w:p w14:paraId="1B231925" w14:textId="66B5C235" w:rsidR="006637AA" w:rsidRDefault="006637AA" w:rsidP="00AA7E65">
      <w:pPr>
        <w:spacing w:after="120" w:line="240" w:lineRule="auto"/>
        <w:rPr>
          <w:lang w:eastAsia="en-US"/>
        </w:rPr>
      </w:pPr>
      <w:r w:rsidRPr="00E16CB0">
        <w:rPr>
          <w:lang w:eastAsia="en-US"/>
        </w:rPr>
        <w:t xml:space="preserve">The safe handling, use, </w:t>
      </w:r>
      <w:proofErr w:type="gramStart"/>
      <w:r w:rsidRPr="00E16CB0">
        <w:rPr>
          <w:lang w:eastAsia="en-US"/>
        </w:rPr>
        <w:t>storage</w:t>
      </w:r>
      <w:proofErr w:type="gramEnd"/>
      <w:r w:rsidRPr="00E16CB0">
        <w:rPr>
          <w:lang w:eastAsia="en-US"/>
        </w:rPr>
        <w:t xml:space="preserve"> and disposal of biohazardous materials/agents is governed by several Acts, Regulations and bylaws. </w:t>
      </w:r>
      <w:r w:rsidR="001C19D6">
        <w:rPr>
          <w:lang w:eastAsia="en-US"/>
        </w:rPr>
        <w:t>See Table 1 below for more information.</w:t>
      </w:r>
    </w:p>
    <w:p w14:paraId="4CBF3E63" w14:textId="77777777" w:rsidR="00EF55AB" w:rsidRDefault="00EF55AB" w:rsidP="00AA7E65">
      <w:pPr>
        <w:spacing w:after="120" w:line="240" w:lineRule="auto"/>
        <w:rPr>
          <w:lang w:eastAsia="en-US"/>
        </w:rPr>
      </w:pPr>
    </w:p>
    <w:p w14:paraId="4FABB374" w14:textId="77777777" w:rsidR="00EF55AB" w:rsidRDefault="00EF55AB" w:rsidP="00AA7E65">
      <w:pPr>
        <w:spacing w:after="120" w:line="240" w:lineRule="auto"/>
        <w:rPr>
          <w:lang w:eastAsia="en-US"/>
        </w:rPr>
      </w:pPr>
    </w:p>
    <w:p w14:paraId="0CFB5EE1" w14:textId="7B285306" w:rsidR="001C19D6" w:rsidRPr="00E16CB0" w:rsidRDefault="001C19D6" w:rsidP="00AA7E65">
      <w:pPr>
        <w:spacing w:after="120" w:line="240" w:lineRule="auto"/>
        <w:rPr>
          <w:lang w:eastAsia="en-US"/>
        </w:rPr>
      </w:pPr>
      <w:r w:rsidRPr="00EF55AB">
        <w:rPr>
          <w:lang w:eastAsia="en-US"/>
        </w:rPr>
        <w:t>Table 1: Applicable Legislative Requirements</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312"/>
        <w:gridCol w:w="2160"/>
      </w:tblGrid>
      <w:tr w:rsidR="006637AA" w:rsidRPr="00E16CB0" w14:paraId="1C99822C" w14:textId="77777777" w:rsidTr="00E04C46">
        <w:trPr>
          <w:trHeight w:val="431"/>
        </w:trPr>
        <w:tc>
          <w:tcPr>
            <w:tcW w:w="2438" w:type="dxa"/>
            <w:shd w:val="clear" w:color="auto" w:fill="000000"/>
            <w:vAlign w:val="center"/>
          </w:tcPr>
          <w:p w14:paraId="28E8D23E" w14:textId="77777777" w:rsidR="006637AA" w:rsidRPr="00E16CB0" w:rsidRDefault="006637AA" w:rsidP="004C24CB">
            <w:pPr>
              <w:jc w:val="both"/>
              <w:rPr>
                <w:rFonts w:cstheme="minorHAnsi"/>
                <w:b/>
                <w:color w:val="FFFFFF"/>
                <w:sz w:val="22"/>
                <w:szCs w:val="22"/>
              </w:rPr>
            </w:pPr>
            <w:r w:rsidRPr="00E16CB0">
              <w:rPr>
                <w:rFonts w:cstheme="minorHAnsi"/>
                <w:b/>
                <w:i/>
                <w:color w:val="FFFFFF"/>
                <w:sz w:val="22"/>
                <w:szCs w:val="22"/>
              </w:rPr>
              <w:t>Act/Regulatory Agency</w:t>
            </w:r>
            <w:r w:rsidRPr="00E16CB0">
              <w:rPr>
                <w:rFonts w:cstheme="minorHAnsi"/>
                <w:b/>
                <w:color w:val="FFFFFF"/>
                <w:sz w:val="22"/>
                <w:szCs w:val="22"/>
              </w:rPr>
              <w:tab/>
            </w:r>
          </w:p>
        </w:tc>
        <w:tc>
          <w:tcPr>
            <w:tcW w:w="4312" w:type="dxa"/>
            <w:shd w:val="clear" w:color="auto" w:fill="000000"/>
            <w:vAlign w:val="center"/>
          </w:tcPr>
          <w:p w14:paraId="06D66287" w14:textId="77777777" w:rsidR="006637AA" w:rsidRPr="00E16CB0" w:rsidRDefault="006637AA" w:rsidP="004C24CB">
            <w:pPr>
              <w:jc w:val="both"/>
              <w:rPr>
                <w:rFonts w:cstheme="minorHAnsi"/>
                <w:b/>
                <w:color w:val="FFFFFF"/>
                <w:sz w:val="22"/>
                <w:szCs w:val="22"/>
              </w:rPr>
            </w:pPr>
            <w:r w:rsidRPr="00E16CB0">
              <w:rPr>
                <w:rFonts w:cstheme="minorHAnsi"/>
                <w:b/>
                <w:i/>
                <w:color w:val="FFFFFF"/>
                <w:sz w:val="22"/>
                <w:szCs w:val="22"/>
              </w:rPr>
              <w:t>Regulation/Guidelines/Standards/Lists/ Bylaw</w:t>
            </w:r>
          </w:p>
        </w:tc>
        <w:tc>
          <w:tcPr>
            <w:tcW w:w="2160" w:type="dxa"/>
            <w:shd w:val="clear" w:color="auto" w:fill="000000"/>
          </w:tcPr>
          <w:p w14:paraId="698E8BE3" w14:textId="77777777" w:rsidR="006637AA" w:rsidRPr="00E16CB0" w:rsidRDefault="006637AA" w:rsidP="004C24CB">
            <w:pPr>
              <w:jc w:val="both"/>
              <w:rPr>
                <w:rFonts w:cstheme="minorHAnsi"/>
                <w:b/>
                <w:i/>
                <w:color w:val="FFFFFF"/>
                <w:sz w:val="22"/>
                <w:szCs w:val="22"/>
              </w:rPr>
            </w:pPr>
            <w:r w:rsidRPr="00E16CB0">
              <w:rPr>
                <w:rFonts w:cstheme="minorHAnsi"/>
                <w:b/>
                <w:i/>
                <w:color w:val="FFFFFF"/>
                <w:sz w:val="22"/>
                <w:szCs w:val="22"/>
              </w:rPr>
              <w:t>Enforcement Agency</w:t>
            </w:r>
          </w:p>
        </w:tc>
      </w:tr>
      <w:tr w:rsidR="006637AA" w:rsidRPr="00E16CB0" w14:paraId="05DFE704" w14:textId="77777777" w:rsidTr="00E04C46">
        <w:tc>
          <w:tcPr>
            <w:tcW w:w="2438" w:type="dxa"/>
            <w:shd w:val="clear" w:color="auto" w:fill="auto"/>
          </w:tcPr>
          <w:p w14:paraId="48238B61" w14:textId="77777777" w:rsidR="006637AA" w:rsidRPr="00E16CB0" w:rsidRDefault="006637AA" w:rsidP="004C24CB">
            <w:pPr>
              <w:rPr>
                <w:rFonts w:cstheme="minorHAnsi"/>
                <w:sz w:val="22"/>
                <w:szCs w:val="22"/>
              </w:rPr>
            </w:pPr>
          </w:p>
          <w:p w14:paraId="16A6E753" w14:textId="77777777" w:rsidR="006637AA" w:rsidRPr="00E16CB0" w:rsidRDefault="006637AA" w:rsidP="004C24CB">
            <w:pPr>
              <w:rPr>
                <w:rFonts w:cstheme="minorHAnsi"/>
                <w:sz w:val="22"/>
                <w:szCs w:val="22"/>
              </w:rPr>
            </w:pPr>
            <w:r w:rsidRPr="00E16CB0">
              <w:rPr>
                <w:rFonts w:cstheme="minorHAnsi"/>
                <w:sz w:val="22"/>
                <w:szCs w:val="22"/>
              </w:rPr>
              <w:t>Occupational Health and Safety Act</w:t>
            </w:r>
          </w:p>
        </w:tc>
        <w:tc>
          <w:tcPr>
            <w:tcW w:w="4312" w:type="dxa"/>
            <w:shd w:val="clear" w:color="auto" w:fill="auto"/>
          </w:tcPr>
          <w:p w14:paraId="1C0521E3" w14:textId="77777777" w:rsidR="006637AA" w:rsidRPr="00E16CB0" w:rsidRDefault="006637AA" w:rsidP="004C24CB">
            <w:pPr>
              <w:rPr>
                <w:rFonts w:cstheme="minorHAnsi"/>
                <w:sz w:val="22"/>
                <w:szCs w:val="22"/>
              </w:rPr>
            </w:pPr>
            <w:r w:rsidRPr="00E16CB0">
              <w:rPr>
                <w:rFonts w:cstheme="minorHAnsi"/>
                <w:sz w:val="22"/>
                <w:szCs w:val="22"/>
              </w:rPr>
              <w:t>-O.Reg.833: Control of Exposure to Biological and Chemical Agents</w:t>
            </w:r>
          </w:p>
          <w:p w14:paraId="0BF1C6ED" w14:textId="77777777" w:rsidR="006637AA" w:rsidRPr="00E16CB0" w:rsidRDefault="006637AA" w:rsidP="004C24CB">
            <w:pPr>
              <w:rPr>
                <w:rFonts w:cstheme="minorHAnsi"/>
                <w:sz w:val="22"/>
                <w:szCs w:val="22"/>
              </w:rPr>
            </w:pPr>
          </w:p>
          <w:p w14:paraId="5569342F" w14:textId="77777777" w:rsidR="006637AA" w:rsidRPr="00E16CB0" w:rsidRDefault="006637AA" w:rsidP="004C24CB">
            <w:pPr>
              <w:rPr>
                <w:rFonts w:cstheme="minorHAnsi"/>
                <w:sz w:val="22"/>
                <w:szCs w:val="22"/>
              </w:rPr>
            </w:pPr>
            <w:r w:rsidRPr="00E16CB0">
              <w:rPr>
                <w:rFonts w:cstheme="minorHAnsi"/>
                <w:sz w:val="22"/>
                <w:szCs w:val="22"/>
              </w:rPr>
              <w:t>-O.Reg.860: Workplace Hazardous Materials Information System</w:t>
            </w:r>
          </w:p>
        </w:tc>
        <w:tc>
          <w:tcPr>
            <w:tcW w:w="2160" w:type="dxa"/>
            <w:shd w:val="clear" w:color="auto" w:fill="auto"/>
          </w:tcPr>
          <w:p w14:paraId="6D703CF8" w14:textId="67068E7B" w:rsidR="006637AA" w:rsidRPr="00E16CB0" w:rsidRDefault="006637AA" w:rsidP="004C24CB">
            <w:pPr>
              <w:rPr>
                <w:rFonts w:cstheme="minorHAnsi"/>
                <w:sz w:val="22"/>
                <w:szCs w:val="22"/>
              </w:rPr>
            </w:pPr>
            <w:r w:rsidRPr="00E16CB0">
              <w:rPr>
                <w:rFonts w:cstheme="minorHAnsi"/>
                <w:sz w:val="22"/>
                <w:szCs w:val="22"/>
              </w:rPr>
              <w:t>Ministry of Labour, Immigration, Training and Skills Development, Government of Ontario</w:t>
            </w:r>
          </w:p>
        </w:tc>
      </w:tr>
      <w:tr w:rsidR="006637AA" w:rsidRPr="00E16CB0" w14:paraId="2A1D88B9" w14:textId="77777777" w:rsidTr="004C24CB">
        <w:tc>
          <w:tcPr>
            <w:tcW w:w="8910" w:type="dxa"/>
            <w:gridSpan w:val="3"/>
            <w:shd w:val="clear" w:color="auto" w:fill="D9D9D9"/>
          </w:tcPr>
          <w:p w14:paraId="79AE2DBC" w14:textId="77777777" w:rsidR="006637AA" w:rsidRPr="00E16CB0" w:rsidRDefault="006637AA" w:rsidP="004C24CB">
            <w:pPr>
              <w:jc w:val="center"/>
              <w:rPr>
                <w:rFonts w:cstheme="minorHAnsi"/>
                <w:sz w:val="22"/>
                <w:szCs w:val="22"/>
              </w:rPr>
            </w:pPr>
            <w:r w:rsidRPr="00E16CB0">
              <w:rPr>
                <w:rFonts w:cstheme="minorHAnsi"/>
                <w:b/>
                <w:sz w:val="22"/>
                <w:szCs w:val="22"/>
              </w:rPr>
              <w:t>Pathogen Control: Human</w:t>
            </w:r>
          </w:p>
        </w:tc>
      </w:tr>
      <w:tr w:rsidR="006637AA" w:rsidRPr="00E16CB0" w14:paraId="58C2F6D6" w14:textId="77777777" w:rsidTr="00E04C46">
        <w:trPr>
          <w:trHeight w:val="1097"/>
        </w:trPr>
        <w:tc>
          <w:tcPr>
            <w:tcW w:w="2438" w:type="dxa"/>
            <w:shd w:val="clear" w:color="auto" w:fill="auto"/>
          </w:tcPr>
          <w:p w14:paraId="76C19978" w14:textId="345D01CA" w:rsidR="006637AA" w:rsidRPr="00E16CB0" w:rsidRDefault="006637AA" w:rsidP="004C24CB">
            <w:pPr>
              <w:rPr>
                <w:rFonts w:cstheme="minorHAnsi"/>
                <w:sz w:val="22"/>
                <w:szCs w:val="22"/>
              </w:rPr>
            </w:pPr>
            <w:r w:rsidRPr="00E16CB0">
              <w:rPr>
                <w:rFonts w:cstheme="minorHAnsi"/>
                <w:sz w:val="22"/>
                <w:szCs w:val="22"/>
              </w:rPr>
              <w:t>Human Pathogens and Toxins Act</w:t>
            </w:r>
          </w:p>
        </w:tc>
        <w:tc>
          <w:tcPr>
            <w:tcW w:w="4312" w:type="dxa"/>
            <w:shd w:val="clear" w:color="auto" w:fill="auto"/>
          </w:tcPr>
          <w:p w14:paraId="370C6271" w14:textId="5369FF17" w:rsidR="006637AA" w:rsidRPr="00E16CB0" w:rsidRDefault="006637AA" w:rsidP="004C24CB">
            <w:pPr>
              <w:rPr>
                <w:rFonts w:cstheme="minorHAnsi"/>
                <w:sz w:val="22"/>
                <w:szCs w:val="22"/>
              </w:rPr>
            </w:pPr>
            <w:r w:rsidRPr="00E16CB0">
              <w:rPr>
                <w:rFonts w:cstheme="minorHAnsi"/>
                <w:sz w:val="22"/>
                <w:szCs w:val="22"/>
              </w:rPr>
              <w:t xml:space="preserve">- Canadian </w:t>
            </w:r>
            <w:r w:rsidR="00465236">
              <w:rPr>
                <w:rFonts w:cstheme="minorHAnsi"/>
                <w:sz w:val="22"/>
                <w:szCs w:val="22"/>
              </w:rPr>
              <w:t>Biosafety</w:t>
            </w:r>
            <w:r w:rsidRPr="00E16CB0">
              <w:rPr>
                <w:rFonts w:cstheme="minorHAnsi"/>
                <w:sz w:val="22"/>
                <w:szCs w:val="22"/>
              </w:rPr>
              <w:t xml:space="preserve"> Standards, 3</w:t>
            </w:r>
            <w:r w:rsidRPr="00E16CB0">
              <w:rPr>
                <w:rFonts w:cstheme="minorHAnsi"/>
                <w:sz w:val="22"/>
                <w:szCs w:val="22"/>
                <w:vertAlign w:val="superscript"/>
              </w:rPr>
              <w:t>rd</w:t>
            </w:r>
            <w:r w:rsidRPr="00E16CB0">
              <w:rPr>
                <w:rFonts w:cstheme="minorHAnsi"/>
                <w:sz w:val="22"/>
                <w:szCs w:val="22"/>
              </w:rPr>
              <w:t xml:space="preserve"> edition</w:t>
            </w:r>
          </w:p>
          <w:p w14:paraId="7C297837" w14:textId="5B3D08EA" w:rsidR="006637AA" w:rsidRPr="00E16CB0" w:rsidRDefault="006637AA" w:rsidP="004C24CB">
            <w:pPr>
              <w:rPr>
                <w:rFonts w:cstheme="minorHAnsi"/>
                <w:sz w:val="22"/>
                <w:szCs w:val="22"/>
              </w:rPr>
            </w:pPr>
            <w:r w:rsidRPr="00E16CB0">
              <w:rPr>
                <w:rFonts w:cstheme="minorHAnsi"/>
                <w:sz w:val="22"/>
                <w:szCs w:val="22"/>
              </w:rPr>
              <w:t xml:space="preserve">- Canadian </w:t>
            </w:r>
            <w:r w:rsidR="00465236">
              <w:rPr>
                <w:rFonts w:cstheme="minorHAnsi"/>
                <w:sz w:val="22"/>
                <w:szCs w:val="22"/>
              </w:rPr>
              <w:t>Biosafety</w:t>
            </w:r>
            <w:r w:rsidRPr="00E16CB0">
              <w:rPr>
                <w:rFonts w:cstheme="minorHAnsi"/>
                <w:sz w:val="22"/>
                <w:szCs w:val="22"/>
              </w:rPr>
              <w:t xml:space="preserve"> Handbook</w:t>
            </w:r>
            <w:r w:rsidR="0026365A" w:rsidRPr="00E16CB0">
              <w:rPr>
                <w:rFonts w:cstheme="minorHAnsi"/>
                <w:sz w:val="22"/>
                <w:szCs w:val="22"/>
              </w:rPr>
              <w:t>, 2</w:t>
            </w:r>
            <w:r w:rsidR="0026365A" w:rsidRPr="00E16CB0">
              <w:rPr>
                <w:rFonts w:cstheme="minorHAnsi"/>
                <w:sz w:val="22"/>
                <w:szCs w:val="22"/>
                <w:vertAlign w:val="superscript"/>
              </w:rPr>
              <w:t>nd</w:t>
            </w:r>
            <w:r w:rsidR="0026365A" w:rsidRPr="00E16CB0">
              <w:rPr>
                <w:rFonts w:cstheme="minorHAnsi"/>
                <w:sz w:val="22"/>
                <w:szCs w:val="22"/>
              </w:rPr>
              <w:t xml:space="preserve"> edition</w:t>
            </w:r>
          </w:p>
        </w:tc>
        <w:tc>
          <w:tcPr>
            <w:tcW w:w="2160" w:type="dxa"/>
            <w:shd w:val="clear" w:color="auto" w:fill="auto"/>
          </w:tcPr>
          <w:p w14:paraId="3C5D0CDB" w14:textId="77777777" w:rsidR="006637AA" w:rsidRPr="00E16CB0" w:rsidRDefault="006637AA" w:rsidP="004C24CB">
            <w:pPr>
              <w:rPr>
                <w:rFonts w:cstheme="minorHAnsi"/>
                <w:sz w:val="22"/>
                <w:szCs w:val="22"/>
              </w:rPr>
            </w:pPr>
            <w:r w:rsidRPr="00E16CB0">
              <w:rPr>
                <w:rFonts w:cstheme="minorHAnsi"/>
                <w:sz w:val="22"/>
                <w:szCs w:val="22"/>
              </w:rPr>
              <w:t>Public Health Agency of Canada, Government of Canada</w:t>
            </w:r>
          </w:p>
        </w:tc>
      </w:tr>
      <w:tr w:rsidR="006637AA" w:rsidRPr="00E16CB0" w14:paraId="066D766D" w14:textId="77777777" w:rsidTr="00E04C46">
        <w:tc>
          <w:tcPr>
            <w:tcW w:w="2438" w:type="dxa"/>
            <w:shd w:val="clear" w:color="auto" w:fill="auto"/>
          </w:tcPr>
          <w:p w14:paraId="4A84624F" w14:textId="77777777" w:rsidR="006637AA" w:rsidRPr="00E16CB0" w:rsidRDefault="006637AA" w:rsidP="004C24CB">
            <w:pPr>
              <w:rPr>
                <w:rFonts w:cstheme="minorHAnsi"/>
                <w:sz w:val="22"/>
                <w:szCs w:val="22"/>
              </w:rPr>
            </w:pPr>
            <w:r w:rsidRPr="00E16CB0">
              <w:rPr>
                <w:rFonts w:cstheme="minorHAnsi"/>
                <w:sz w:val="22"/>
                <w:szCs w:val="22"/>
              </w:rPr>
              <w:t>Health Protection and Promotion Act</w:t>
            </w:r>
          </w:p>
        </w:tc>
        <w:tc>
          <w:tcPr>
            <w:tcW w:w="4312" w:type="dxa"/>
            <w:shd w:val="clear" w:color="auto" w:fill="auto"/>
          </w:tcPr>
          <w:p w14:paraId="53BC401F" w14:textId="37ADA20C" w:rsidR="006637AA" w:rsidRPr="00E16CB0" w:rsidRDefault="006637AA" w:rsidP="004C24CB">
            <w:pPr>
              <w:rPr>
                <w:rFonts w:cstheme="minorHAnsi"/>
                <w:sz w:val="22"/>
                <w:szCs w:val="22"/>
              </w:rPr>
            </w:pPr>
            <w:r w:rsidRPr="00E16CB0">
              <w:rPr>
                <w:rFonts w:cstheme="minorHAnsi"/>
                <w:sz w:val="22"/>
                <w:szCs w:val="22"/>
              </w:rPr>
              <w:t>O.</w:t>
            </w:r>
            <w:r w:rsidR="00E16CB0" w:rsidRPr="00E16CB0">
              <w:rPr>
                <w:rFonts w:cstheme="minorHAnsi"/>
                <w:sz w:val="22"/>
                <w:szCs w:val="22"/>
              </w:rPr>
              <w:t xml:space="preserve"> </w:t>
            </w:r>
            <w:r w:rsidRPr="00E16CB0">
              <w:rPr>
                <w:rFonts w:cstheme="minorHAnsi"/>
                <w:sz w:val="22"/>
                <w:szCs w:val="22"/>
              </w:rPr>
              <w:t>Reg</w:t>
            </w:r>
            <w:r w:rsidR="00E04C46" w:rsidRPr="00E16CB0">
              <w:rPr>
                <w:rFonts w:cstheme="minorHAnsi"/>
                <w:sz w:val="22"/>
                <w:szCs w:val="22"/>
              </w:rPr>
              <w:t xml:space="preserve"> </w:t>
            </w:r>
            <w:r w:rsidRPr="00E16CB0">
              <w:rPr>
                <w:rFonts w:cstheme="minorHAnsi"/>
                <w:sz w:val="22"/>
                <w:szCs w:val="22"/>
              </w:rPr>
              <w:t>559/91 Specification of Reportable Diseases</w:t>
            </w:r>
          </w:p>
        </w:tc>
        <w:tc>
          <w:tcPr>
            <w:tcW w:w="2160" w:type="dxa"/>
            <w:shd w:val="clear" w:color="auto" w:fill="auto"/>
          </w:tcPr>
          <w:p w14:paraId="77F4D3C7" w14:textId="32389441" w:rsidR="006637AA" w:rsidRPr="00E16CB0" w:rsidRDefault="006637AA" w:rsidP="004C24CB">
            <w:pPr>
              <w:rPr>
                <w:rFonts w:cstheme="minorHAnsi"/>
                <w:sz w:val="22"/>
                <w:szCs w:val="22"/>
              </w:rPr>
            </w:pPr>
            <w:r w:rsidRPr="00E16CB0">
              <w:rPr>
                <w:rFonts w:cstheme="minorHAnsi"/>
                <w:sz w:val="22"/>
                <w:szCs w:val="22"/>
              </w:rPr>
              <w:t xml:space="preserve">Ontario Ministry of Health and </w:t>
            </w:r>
            <w:r w:rsidR="00E16CB0" w:rsidRPr="00E16CB0">
              <w:rPr>
                <w:rFonts w:cstheme="minorHAnsi"/>
                <w:sz w:val="22"/>
                <w:szCs w:val="22"/>
              </w:rPr>
              <w:t>Long-Term</w:t>
            </w:r>
            <w:r w:rsidRPr="00E16CB0">
              <w:rPr>
                <w:rFonts w:cstheme="minorHAnsi"/>
                <w:sz w:val="22"/>
                <w:szCs w:val="22"/>
              </w:rPr>
              <w:t xml:space="preserve"> Care, Government of Ontario</w:t>
            </w:r>
          </w:p>
        </w:tc>
      </w:tr>
      <w:tr w:rsidR="006637AA" w:rsidRPr="00E16CB0" w14:paraId="2BFB7ED0" w14:textId="77777777" w:rsidTr="004C24CB">
        <w:tc>
          <w:tcPr>
            <w:tcW w:w="8910" w:type="dxa"/>
            <w:gridSpan w:val="3"/>
            <w:shd w:val="clear" w:color="auto" w:fill="D9D9D9"/>
          </w:tcPr>
          <w:p w14:paraId="3064F443" w14:textId="77777777" w:rsidR="006637AA" w:rsidRPr="00E16CB0" w:rsidRDefault="006637AA" w:rsidP="004C24CB">
            <w:pPr>
              <w:jc w:val="center"/>
              <w:rPr>
                <w:rFonts w:cstheme="minorHAnsi"/>
                <w:sz w:val="22"/>
                <w:szCs w:val="22"/>
              </w:rPr>
            </w:pPr>
            <w:r w:rsidRPr="00E16CB0">
              <w:rPr>
                <w:rFonts w:cstheme="minorHAnsi"/>
                <w:b/>
                <w:sz w:val="22"/>
                <w:szCs w:val="22"/>
              </w:rPr>
              <w:t>Pathogen Control: Plant/Animal</w:t>
            </w:r>
          </w:p>
        </w:tc>
      </w:tr>
      <w:tr w:rsidR="006637AA" w:rsidRPr="00E16CB0" w14:paraId="3F80CF72" w14:textId="77777777" w:rsidTr="00E04C46">
        <w:trPr>
          <w:trHeight w:val="1763"/>
        </w:trPr>
        <w:tc>
          <w:tcPr>
            <w:tcW w:w="2438" w:type="dxa"/>
            <w:shd w:val="clear" w:color="auto" w:fill="auto"/>
          </w:tcPr>
          <w:p w14:paraId="7C6635A9" w14:textId="77777777" w:rsidR="0026365A" w:rsidRPr="00E16CB0" w:rsidRDefault="0026365A" w:rsidP="004C24CB">
            <w:pPr>
              <w:rPr>
                <w:rFonts w:cstheme="minorHAnsi"/>
                <w:sz w:val="22"/>
                <w:szCs w:val="22"/>
              </w:rPr>
            </w:pPr>
          </w:p>
          <w:p w14:paraId="51B1C6B5" w14:textId="77777777" w:rsidR="0026365A" w:rsidRPr="00E16CB0" w:rsidRDefault="0026365A" w:rsidP="004C24CB">
            <w:pPr>
              <w:rPr>
                <w:rFonts w:cstheme="minorHAnsi"/>
                <w:sz w:val="22"/>
                <w:szCs w:val="22"/>
              </w:rPr>
            </w:pPr>
          </w:p>
          <w:p w14:paraId="6A3CCE8C" w14:textId="78258023" w:rsidR="006637AA" w:rsidRPr="00E16CB0" w:rsidRDefault="006637AA" w:rsidP="004C24CB">
            <w:pPr>
              <w:rPr>
                <w:rFonts w:cstheme="minorHAnsi"/>
                <w:sz w:val="22"/>
                <w:szCs w:val="22"/>
              </w:rPr>
            </w:pPr>
            <w:r w:rsidRPr="00E16CB0">
              <w:rPr>
                <w:rFonts w:cstheme="minorHAnsi"/>
                <w:sz w:val="22"/>
                <w:szCs w:val="22"/>
              </w:rPr>
              <w:t>Health of Animals Act</w:t>
            </w:r>
            <w:r w:rsidRPr="00E16CB0" w:rsidDel="001455EE">
              <w:rPr>
                <w:rFonts w:cstheme="minorHAnsi"/>
                <w:sz w:val="22"/>
                <w:szCs w:val="22"/>
              </w:rPr>
              <w:t xml:space="preserve"> </w:t>
            </w:r>
          </w:p>
        </w:tc>
        <w:tc>
          <w:tcPr>
            <w:tcW w:w="4312" w:type="dxa"/>
            <w:shd w:val="clear" w:color="auto" w:fill="auto"/>
          </w:tcPr>
          <w:p w14:paraId="39CCBAA9" w14:textId="425B3E0C" w:rsidR="006637AA" w:rsidRPr="00E16CB0" w:rsidRDefault="006637AA" w:rsidP="004C24CB">
            <w:pPr>
              <w:rPr>
                <w:rFonts w:cstheme="minorHAnsi"/>
                <w:sz w:val="22"/>
                <w:szCs w:val="22"/>
              </w:rPr>
            </w:pPr>
            <w:r w:rsidRPr="00E16CB0">
              <w:rPr>
                <w:rFonts w:cstheme="minorHAnsi"/>
                <w:sz w:val="22"/>
                <w:szCs w:val="22"/>
              </w:rPr>
              <w:t xml:space="preserve">- Canadian </w:t>
            </w:r>
            <w:r w:rsidR="00465236">
              <w:rPr>
                <w:rFonts w:cstheme="minorHAnsi"/>
                <w:sz w:val="22"/>
                <w:szCs w:val="22"/>
              </w:rPr>
              <w:t>Biosafety</w:t>
            </w:r>
            <w:r w:rsidRPr="00E16CB0">
              <w:rPr>
                <w:rFonts w:cstheme="minorHAnsi"/>
                <w:sz w:val="22"/>
                <w:szCs w:val="22"/>
              </w:rPr>
              <w:t xml:space="preserve"> Standards, 3</w:t>
            </w:r>
            <w:r w:rsidR="00E16CB0" w:rsidRPr="00E16CB0">
              <w:rPr>
                <w:rFonts w:cstheme="minorHAnsi"/>
                <w:sz w:val="22"/>
                <w:szCs w:val="22"/>
                <w:vertAlign w:val="superscript"/>
              </w:rPr>
              <w:t>rd</w:t>
            </w:r>
            <w:r w:rsidR="00E16CB0" w:rsidRPr="00E16CB0">
              <w:rPr>
                <w:rFonts w:cstheme="minorHAnsi"/>
                <w:sz w:val="22"/>
                <w:szCs w:val="22"/>
              </w:rPr>
              <w:t xml:space="preserve"> edition</w:t>
            </w:r>
            <w:r w:rsidRPr="00E16CB0">
              <w:rPr>
                <w:rFonts w:cstheme="minorHAnsi"/>
                <w:sz w:val="22"/>
                <w:szCs w:val="22"/>
              </w:rPr>
              <w:t xml:space="preserve"> </w:t>
            </w:r>
          </w:p>
          <w:p w14:paraId="7E21AB26" w14:textId="77777777" w:rsidR="006637AA" w:rsidRPr="00E16CB0" w:rsidRDefault="006637AA" w:rsidP="004C24CB">
            <w:pPr>
              <w:rPr>
                <w:rFonts w:cstheme="minorHAnsi"/>
                <w:sz w:val="22"/>
                <w:szCs w:val="22"/>
              </w:rPr>
            </w:pPr>
            <w:r w:rsidRPr="00E16CB0">
              <w:rPr>
                <w:rFonts w:cstheme="minorHAnsi"/>
                <w:sz w:val="22"/>
                <w:szCs w:val="22"/>
              </w:rPr>
              <w:t>- Containment Standards for Facilities Handling Aquatic Animal Pathogens</w:t>
            </w:r>
          </w:p>
          <w:p w14:paraId="7DEDDBBB" w14:textId="6F13CAF9" w:rsidR="0026365A" w:rsidRPr="00E16CB0" w:rsidRDefault="0026365A" w:rsidP="004C24CB">
            <w:pPr>
              <w:rPr>
                <w:rFonts w:cstheme="minorHAnsi"/>
                <w:sz w:val="22"/>
                <w:szCs w:val="22"/>
              </w:rPr>
            </w:pPr>
            <w:r w:rsidRPr="00E16CB0">
              <w:rPr>
                <w:rFonts w:cstheme="minorHAnsi"/>
                <w:sz w:val="22"/>
                <w:szCs w:val="22"/>
              </w:rPr>
              <w:t>- Health of Animals Regulations</w:t>
            </w:r>
          </w:p>
          <w:p w14:paraId="30902470" w14:textId="77777777" w:rsidR="006637AA" w:rsidRPr="00E16CB0" w:rsidRDefault="006637AA" w:rsidP="004C24CB">
            <w:pPr>
              <w:rPr>
                <w:rFonts w:cstheme="minorHAnsi"/>
                <w:sz w:val="22"/>
                <w:szCs w:val="22"/>
              </w:rPr>
            </w:pPr>
            <w:r w:rsidRPr="00E16CB0">
              <w:rPr>
                <w:rFonts w:cstheme="minorHAnsi"/>
                <w:sz w:val="22"/>
                <w:szCs w:val="22"/>
              </w:rPr>
              <w:t>- Reportable Diseases Regulations</w:t>
            </w:r>
          </w:p>
        </w:tc>
        <w:tc>
          <w:tcPr>
            <w:tcW w:w="2160" w:type="dxa"/>
            <w:vMerge w:val="restart"/>
            <w:shd w:val="clear" w:color="auto" w:fill="auto"/>
          </w:tcPr>
          <w:p w14:paraId="693F99E5" w14:textId="77777777" w:rsidR="0026365A" w:rsidRPr="00E16CB0" w:rsidRDefault="0026365A" w:rsidP="004C24CB">
            <w:pPr>
              <w:rPr>
                <w:rFonts w:cstheme="minorHAnsi"/>
                <w:sz w:val="22"/>
                <w:szCs w:val="22"/>
              </w:rPr>
            </w:pPr>
          </w:p>
          <w:p w14:paraId="24D2A140" w14:textId="47FFDC34" w:rsidR="006637AA" w:rsidRPr="00E16CB0" w:rsidRDefault="006637AA" w:rsidP="004C24CB">
            <w:pPr>
              <w:rPr>
                <w:rFonts w:cstheme="minorHAnsi"/>
                <w:sz w:val="22"/>
                <w:szCs w:val="22"/>
              </w:rPr>
            </w:pPr>
            <w:r w:rsidRPr="00E16CB0">
              <w:rPr>
                <w:rFonts w:cstheme="minorHAnsi"/>
                <w:sz w:val="22"/>
                <w:szCs w:val="22"/>
              </w:rPr>
              <w:t>Canadian Food Inspection Agency, Government of Canada</w:t>
            </w:r>
          </w:p>
        </w:tc>
      </w:tr>
      <w:tr w:rsidR="006637AA" w:rsidRPr="00E16CB0" w14:paraId="37C9DA8F" w14:textId="77777777" w:rsidTr="00E04C46">
        <w:tc>
          <w:tcPr>
            <w:tcW w:w="2438" w:type="dxa"/>
            <w:shd w:val="clear" w:color="auto" w:fill="auto"/>
          </w:tcPr>
          <w:p w14:paraId="0949D6E4" w14:textId="77777777" w:rsidR="0026365A" w:rsidRPr="00E16CB0" w:rsidRDefault="0026365A" w:rsidP="004C24CB">
            <w:pPr>
              <w:rPr>
                <w:rFonts w:cstheme="minorHAnsi"/>
                <w:sz w:val="22"/>
                <w:szCs w:val="22"/>
              </w:rPr>
            </w:pPr>
          </w:p>
          <w:p w14:paraId="4BA30EEC" w14:textId="2C2101AB" w:rsidR="006637AA" w:rsidRPr="00E16CB0" w:rsidRDefault="006637AA" w:rsidP="004C24CB">
            <w:pPr>
              <w:rPr>
                <w:rFonts w:cstheme="minorHAnsi"/>
                <w:sz w:val="22"/>
                <w:szCs w:val="22"/>
              </w:rPr>
            </w:pPr>
            <w:r w:rsidRPr="00E16CB0">
              <w:rPr>
                <w:rFonts w:cstheme="minorHAnsi"/>
                <w:sz w:val="22"/>
                <w:szCs w:val="22"/>
              </w:rPr>
              <w:t>Plant Protection Act</w:t>
            </w:r>
          </w:p>
        </w:tc>
        <w:tc>
          <w:tcPr>
            <w:tcW w:w="4312" w:type="dxa"/>
            <w:shd w:val="clear" w:color="auto" w:fill="auto"/>
          </w:tcPr>
          <w:p w14:paraId="393CD065" w14:textId="77777777" w:rsidR="006637AA" w:rsidRPr="00E16CB0" w:rsidRDefault="006637AA" w:rsidP="004C24CB">
            <w:pPr>
              <w:rPr>
                <w:rFonts w:cstheme="minorHAnsi"/>
                <w:sz w:val="22"/>
                <w:szCs w:val="22"/>
              </w:rPr>
            </w:pPr>
            <w:r w:rsidRPr="00E16CB0">
              <w:rPr>
                <w:rFonts w:cstheme="minorHAnsi"/>
                <w:sz w:val="22"/>
                <w:szCs w:val="22"/>
              </w:rPr>
              <w:t>- Plant Protection Regulations</w:t>
            </w:r>
          </w:p>
          <w:p w14:paraId="49804AA7" w14:textId="2B80AF56" w:rsidR="0026365A" w:rsidRPr="00E16CB0" w:rsidRDefault="0026365A" w:rsidP="004C24CB">
            <w:pPr>
              <w:rPr>
                <w:rFonts w:cstheme="minorHAnsi"/>
                <w:sz w:val="22"/>
                <w:szCs w:val="22"/>
              </w:rPr>
            </w:pPr>
            <w:r w:rsidRPr="00E16CB0">
              <w:rPr>
                <w:rFonts w:cstheme="minorHAnsi"/>
                <w:sz w:val="22"/>
                <w:szCs w:val="22"/>
              </w:rPr>
              <w:t>- Containment Standards for Facilities Handling Plant Pests</w:t>
            </w:r>
          </w:p>
        </w:tc>
        <w:tc>
          <w:tcPr>
            <w:tcW w:w="2160" w:type="dxa"/>
            <w:vMerge/>
            <w:shd w:val="clear" w:color="auto" w:fill="auto"/>
          </w:tcPr>
          <w:p w14:paraId="59BCB71E" w14:textId="77777777" w:rsidR="006637AA" w:rsidRPr="00E16CB0" w:rsidRDefault="006637AA" w:rsidP="004C24CB">
            <w:pPr>
              <w:rPr>
                <w:rFonts w:cstheme="minorHAnsi"/>
                <w:sz w:val="22"/>
                <w:szCs w:val="22"/>
              </w:rPr>
            </w:pPr>
          </w:p>
        </w:tc>
      </w:tr>
      <w:tr w:rsidR="006637AA" w:rsidRPr="00E16CB0" w14:paraId="5E83A677" w14:textId="77777777" w:rsidTr="00E04C46">
        <w:tc>
          <w:tcPr>
            <w:tcW w:w="2438" w:type="dxa"/>
            <w:shd w:val="clear" w:color="auto" w:fill="auto"/>
          </w:tcPr>
          <w:p w14:paraId="65C58821" w14:textId="77777777" w:rsidR="0026365A" w:rsidRPr="00E16CB0" w:rsidRDefault="0026365A" w:rsidP="004C24CB">
            <w:pPr>
              <w:rPr>
                <w:rFonts w:cstheme="minorHAnsi"/>
                <w:sz w:val="22"/>
                <w:szCs w:val="22"/>
              </w:rPr>
            </w:pPr>
          </w:p>
          <w:p w14:paraId="55D25F90" w14:textId="70C58D2A" w:rsidR="006637AA" w:rsidRPr="00E16CB0" w:rsidRDefault="006637AA" w:rsidP="004C24CB">
            <w:pPr>
              <w:rPr>
                <w:rFonts w:cstheme="minorHAnsi"/>
                <w:b/>
                <w:sz w:val="22"/>
                <w:szCs w:val="22"/>
              </w:rPr>
            </w:pPr>
            <w:r w:rsidRPr="00E16CB0">
              <w:rPr>
                <w:rFonts w:cstheme="minorHAnsi"/>
                <w:sz w:val="22"/>
                <w:szCs w:val="22"/>
              </w:rPr>
              <w:t>Animals for Research Act</w:t>
            </w:r>
          </w:p>
        </w:tc>
        <w:tc>
          <w:tcPr>
            <w:tcW w:w="4312" w:type="dxa"/>
            <w:shd w:val="clear" w:color="auto" w:fill="auto"/>
          </w:tcPr>
          <w:p w14:paraId="02A8F953" w14:textId="1B2E76D6" w:rsidR="006637AA" w:rsidRPr="00E16CB0" w:rsidRDefault="006637AA" w:rsidP="004C24CB">
            <w:pPr>
              <w:rPr>
                <w:rFonts w:cstheme="minorHAnsi"/>
                <w:sz w:val="22"/>
                <w:szCs w:val="22"/>
              </w:rPr>
            </w:pPr>
            <w:r w:rsidRPr="00E16CB0">
              <w:rPr>
                <w:rFonts w:cstheme="minorHAnsi"/>
                <w:sz w:val="22"/>
                <w:szCs w:val="22"/>
              </w:rPr>
              <w:t>- O.</w:t>
            </w:r>
            <w:r w:rsidR="00E16CB0" w:rsidRPr="00E16CB0">
              <w:rPr>
                <w:rFonts w:cstheme="minorHAnsi"/>
                <w:sz w:val="22"/>
                <w:szCs w:val="22"/>
              </w:rPr>
              <w:t xml:space="preserve"> </w:t>
            </w:r>
            <w:r w:rsidRPr="00E16CB0">
              <w:rPr>
                <w:rFonts w:cstheme="minorHAnsi"/>
                <w:sz w:val="22"/>
                <w:szCs w:val="22"/>
              </w:rPr>
              <w:t>Reg. 22 General</w:t>
            </w:r>
          </w:p>
          <w:p w14:paraId="277188BF" w14:textId="6091A65D" w:rsidR="006637AA" w:rsidRPr="00E16CB0" w:rsidRDefault="006637AA" w:rsidP="004C24CB">
            <w:pPr>
              <w:rPr>
                <w:rFonts w:cstheme="minorHAnsi"/>
                <w:sz w:val="22"/>
                <w:szCs w:val="22"/>
              </w:rPr>
            </w:pPr>
            <w:r w:rsidRPr="00E16CB0">
              <w:rPr>
                <w:rFonts w:cstheme="minorHAnsi"/>
                <w:sz w:val="22"/>
                <w:szCs w:val="22"/>
              </w:rPr>
              <w:t>- O.</w:t>
            </w:r>
            <w:r w:rsidR="00E16CB0" w:rsidRPr="00E16CB0">
              <w:rPr>
                <w:rFonts w:cstheme="minorHAnsi"/>
                <w:sz w:val="22"/>
                <w:szCs w:val="22"/>
              </w:rPr>
              <w:t xml:space="preserve"> </w:t>
            </w:r>
            <w:r w:rsidRPr="00E16CB0">
              <w:rPr>
                <w:rFonts w:cstheme="minorHAnsi"/>
                <w:sz w:val="22"/>
                <w:szCs w:val="22"/>
              </w:rPr>
              <w:t>Reg. 24 Research Facilities and Supply Facilities</w:t>
            </w:r>
          </w:p>
        </w:tc>
        <w:tc>
          <w:tcPr>
            <w:tcW w:w="2160" w:type="dxa"/>
            <w:shd w:val="clear" w:color="auto" w:fill="auto"/>
          </w:tcPr>
          <w:p w14:paraId="4997C594" w14:textId="168B4CAA" w:rsidR="0026365A" w:rsidRPr="00E16CB0" w:rsidRDefault="006637AA" w:rsidP="004C24CB">
            <w:pPr>
              <w:rPr>
                <w:rFonts w:cstheme="minorHAnsi"/>
                <w:sz w:val="22"/>
                <w:szCs w:val="22"/>
              </w:rPr>
            </w:pPr>
            <w:r w:rsidRPr="00E16CB0">
              <w:rPr>
                <w:rFonts w:cstheme="minorHAnsi"/>
                <w:sz w:val="22"/>
                <w:szCs w:val="22"/>
              </w:rPr>
              <w:t xml:space="preserve">Ontario Ministry of Agriculture, Food, and Rural Affairs, Government of </w:t>
            </w:r>
            <w:r w:rsidR="0026365A" w:rsidRPr="00E16CB0">
              <w:rPr>
                <w:rFonts w:cstheme="minorHAnsi"/>
                <w:sz w:val="22"/>
                <w:szCs w:val="22"/>
              </w:rPr>
              <w:t>Ontario</w:t>
            </w:r>
          </w:p>
        </w:tc>
      </w:tr>
      <w:tr w:rsidR="006637AA" w:rsidRPr="00E16CB0" w14:paraId="46595358" w14:textId="77777777" w:rsidTr="004C24CB">
        <w:tc>
          <w:tcPr>
            <w:tcW w:w="8910" w:type="dxa"/>
            <w:gridSpan w:val="3"/>
            <w:shd w:val="clear" w:color="auto" w:fill="D9D9D9"/>
          </w:tcPr>
          <w:p w14:paraId="7B960C0D" w14:textId="77777777" w:rsidR="006637AA" w:rsidRPr="00E16CB0" w:rsidRDefault="006637AA" w:rsidP="004C24CB">
            <w:pPr>
              <w:jc w:val="center"/>
              <w:rPr>
                <w:rFonts w:cstheme="minorHAnsi"/>
                <w:sz w:val="22"/>
                <w:szCs w:val="22"/>
              </w:rPr>
            </w:pPr>
            <w:r w:rsidRPr="00E16CB0">
              <w:rPr>
                <w:rFonts w:cstheme="minorHAnsi"/>
                <w:b/>
                <w:sz w:val="22"/>
                <w:szCs w:val="22"/>
              </w:rPr>
              <w:t>Environmental Protection &amp; Waste Control</w:t>
            </w:r>
          </w:p>
        </w:tc>
      </w:tr>
      <w:tr w:rsidR="006637AA" w:rsidRPr="00E16CB0" w14:paraId="7F78E048" w14:textId="77777777" w:rsidTr="00E04C46">
        <w:tc>
          <w:tcPr>
            <w:tcW w:w="2438" w:type="dxa"/>
            <w:shd w:val="clear" w:color="auto" w:fill="auto"/>
          </w:tcPr>
          <w:p w14:paraId="6BDF4449" w14:textId="77777777" w:rsidR="006637AA" w:rsidRPr="00E16CB0" w:rsidDel="00A10DA8" w:rsidRDefault="006637AA" w:rsidP="004C24CB">
            <w:pPr>
              <w:rPr>
                <w:rFonts w:cstheme="minorHAnsi"/>
                <w:sz w:val="22"/>
                <w:szCs w:val="22"/>
              </w:rPr>
            </w:pPr>
            <w:r w:rsidRPr="00E16CB0">
              <w:rPr>
                <w:rFonts w:cstheme="minorHAnsi"/>
                <w:sz w:val="22"/>
                <w:szCs w:val="22"/>
              </w:rPr>
              <w:t>Canadian Environmental Protection Act</w:t>
            </w:r>
          </w:p>
        </w:tc>
        <w:tc>
          <w:tcPr>
            <w:tcW w:w="4312" w:type="dxa"/>
            <w:shd w:val="clear" w:color="auto" w:fill="auto"/>
          </w:tcPr>
          <w:p w14:paraId="6F4BA53E" w14:textId="77777777" w:rsidR="006637AA" w:rsidRPr="00E16CB0" w:rsidRDefault="006637AA" w:rsidP="004C24CB">
            <w:pPr>
              <w:rPr>
                <w:rFonts w:cstheme="minorHAnsi"/>
                <w:sz w:val="22"/>
                <w:szCs w:val="22"/>
              </w:rPr>
            </w:pPr>
            <w:r w:rsidRPr="00E16CB0">
              <w:rPr>
                <w:rFonts w:cstheme="minorHAnsi"/>
                <w:sz w:val="22"/>
                <w:szCs w:val="22"/>
              </w:rPr>
              <w:t>- Domestic Substance List (DSL)</w:t>
            </w:r>
          </w:p>
          <w:p w14:paraId="440F3E20" w14:textId="77777777" w:rsidR="006637AA" w:rsidRPr="00E16CB0" w:rsidRDefault="006637AA" w:rsidP="004C24CB">
            <w:pPr>
              <w:rPr>
                <w:rFonts w:cstheme="minorHAnsi"/>
                <w:sz w:val="22"/>
                <w:szCs w:val="22"/>
              </w:rPr>
            </w:pPr>
            <w:r w:rsidRPr="00E16CB0">
              <w:rPr>
                <w:rFonts w:cstheme="minorHAnsi"/>
                <w:sz w:val="22"/>
                <w:szCs w:val="22"/>
              </w:rPr>
              <w:t>- New Substances Notification Regulations</w:t>
            </w:r>
          </w:p>
        </w:tc>
        <w:tc>
          <w:tcPr>
            <w:tcW w:w="2160" w:type="dxa"/>
            <w:shd w:val="clear" w:color="auto" w:fill="auto"/>
          </w:tcPr>
          <w:p w14:paraId="17CF1C2E" w14:textId="2A9C4AD4" w:rsidR="006637AA" w:rsidRPr="00E16CB0" w:rsidRDefault="0026365A" w:rsidP="004C24CB">
            <w:pPr>
              <w:rPr>
                <w:rFonts w:cstheme="minorHAnsi"/>
                <w:sz w:val="22"/>
                <w:szCs w:val="22"/>
              </w:rPr>
            </w:pPr>
            <w:r w:rsidRPr="00E16CB0">
              <w:rPr>
                <w:rFonts w:cstheme="minorHAnsi"/>
                <w:sz w:val="22"/>
                <w:szCs w:val="22"/>
              </w:rPr>
              <w:t>Environment and Climate Change Canada</w:t>
            </w:r>
            <w:r w:rsidR="006637AA" w:rsidRPr="00E16CB0">
              <w:rPr>
                <w:rFonts w:cstheme="minorHAnsi"/>
                <w:sz w:val="22"/>
                <w:szCs w:val="22"/>
              </w:rPr>
              <w:t>, Government of Canada</w:t>
            </w:r>
          </w:p>
        </w:tc>
      </w:tr>
      <w:tr w:rsidR="006637AA" w:rsidRPr="00E16CB0" w14:paraId="3CFE6218" w14:textId="77777777" w:rsidTr="00E04C46">
        <w:tc>
          <w:tcPr>
            <w:tcW w:w="2438" w:type="dxa"/>
            <w:shd w:val="clear" w:color="auto" w:fill="auto"/>
          </w:tcPr>
          <w:p w14:paraId="5B41269C" w14:textId="77777777" w:rsidR="006637AA" w:rsidRPr="00E16CB0" w:rsidDel="00A10DA8" w:rsidRDefault="006637AA" w:rsidP="004C24CB">
            <w:pPr>
              <w:rPr>
                <w:rFonts w:cstheme="minorHAnsi"/>
                <w:sz w:val="22"/>
                <w:szCs w:val="22"/>
              </w:rPr>
            </w:pPr>
            <w:r w:rsidRPr="00E16CB0">
              <w:rPr>
                <w:rFonts w:cstheme="minorHAnsi"/>
                <w:sz w:val="22"/>
                <w:szCs w:val="22"/>
              </w:rPr>
              <w:t>Environmental Protection Act</w:t>
            </w:r>
          </w:p>
        </w:tc>
        <w:tc>
          <w:tcPr>
            <w:tcW w:w="4312" w:type="dxa"/>
            <w:shd w:val="clear" w:color="auto" w:fill="auto"/>
          </w:tcPr>
          <w:p w14:paraId="6D7323A2" w14:textId="77777777" w:rsidR="006637AA" w:rsidRPr="00E16CB0" w:rsidRDefault="006637AA" w:rsidP="004C24CB">
            <w:pPr>
              <w:rPr>
                <w:rFonts w:cstheme="minorHAnsi"/>
                <w:sz w:val="22"/>
                <w:szCs w:val="22"/>
              </w:rPr>
            </w:pPr>
            <w:r w:rsidRPr="00E16CB0">
              <w:rPr>
                <w:rFonts w:cstheme="minorHAnsi"/>
                <w:sz w:val="22"/>
                <w:szCs w:val="22"/>
              </w:rPr>
              <w:t>- O.Reg.347: Waste Management</w:t>
            </w:r>
          </w:p>
          <w:p w14:paraId="752AEC71" w14:textId="77777777" w:rsidR="006637AA" w:rsidRPr="00E16CB0" w:rsidRDefault="006637AA" w:rsidP="004C24CB">
            <w:pPr>
              <w:rPr>
                <w:rFonts w:cstheme="minorHAnsi"/>
                <w:sz w:val="22"/>
                <w:szCs w:val="22"/>
              </w:rPr>
            </w:pPr>
            <w:r w:rsidRPr="00E16CB0">
              <w:rPr>
                <w:rFonts w:cstheme="minorHAnsi"/>
                <w:sz w:val="22"/>
                <w:szCs w:val="22"/>
              </w:rPr>
              <w:t>- Guideline C-4: Biomedical Waste Management</w:t>
            </w:r>
          </w:p>
          <w:p w14:paraId="0ABDAF27" w14:textId="77777777" w:rsidR="006637AA" w:rsidRPr="005D4428" w:rsidRDefault="006637AA" w:rsidP="004C24CB">
            <w:pPr>
              <w:rPr>
                <w:rFonts w:cstheme="minorHAnsi"/>
                <w:sz w:val="22"/>
                <w:szCs w:val="22"/>
                <w:lang w:val="fr-FR"/>
              </w:rPr>
            </w:pPr>
            <w:r w:rsidRPr="005D4428">
              <w:rPr>
                <w:rFonts w:cstheme="minorHAnsi"/>
                <w:sz w:val="22"/>
                <w:szCs w:val="22"/>
                <w:lang w:val="fr-FR"/>
              </w:rPr>
              <w:t>- Guideline C-17: Non-Incineration Technologies</w:t>
            </w:r>
          </w:p>
        </w:tc>
        <w:tc>
          <w:tcPr>
            <w:tcW w:w="2160" w:type="dxa"/>
            <w:shd w:val="clear" w:color="auto" w:fill="auto"/>
          </w:tcPr>
          <w:p w14:paraId="29F527A3" w14:textId="19256E1B" w:rsidR="006637AA" w:rsidRPr="00E16CB0" w:rsidRDefault="0026365A" w:rsidP="004C24CB">
            <w:pPr>
              <w:rPr>
                <w:rFonts w:cstheme="minorHAnsi"/>
                <w:sz w:val="22"/>
                <w:szCs w:val="22"/>
              </w:rPr>
            </w:pPr>
            <w:r w:rsidRPr="00E16CB0">
              <w:rPr>
                <w:rFonts w:cstheme="minorHAnsi"/>
                <w:sz w:val="22"/>
                <w:szCs w:val="22"/>
              </w:rPr>
              <w:t>Ministry of the Environment, Conservation and Parks</w:t>
            </w:r>
            <w:r w:rsidR="006637AA" w:rsidRPr="00E16CB0">
              <w:rPr>
                <w:rFonts w:cstheme="minorHAnsi"/>
                <w:sz w:val="22"/>
                <w:szCs w:val="22"/>
              </w:rPr>
              <w:t>, Government of Ontario</w:t>
            </w:r>
          </w:p>
        </w:tc>
      </w:tr>
      <w:tr w:rsidR="006637AA" w:rsidRPr="00E16CB0" w14:paraId="60DFDC88" w14:textId="77777777" w:rsidTr="00AA7E65">
        <w:trPr>
          <w:trHeight w:val="481"/>
        </w:trPr>
        <w:tc>
          <w:tcPr>
            <w:tcW w:w="2438" w:type="dxa"/>
            <w:shd w:val="clear" w:color="auto" w:fill="auto"/>
          </w:tcPr>
          <w:p w14:paraId="0606104F" w14:textId="79E36C60" w:rsidR="006637AA" w:rsidRPr="00E16CB0" w:rsidDel="00A10DA8" w:rsidRDefault="006637AA" w:rsidP="004C24CB">
            <w:pPr>
              <w:rPr>
                <w:rFonts w:cstheme="minorHAnsi"/>
                <w:b/>
                <w:sz w:val="22"/>
                <w:szCs w:val="22"/>
              </w:rPr>
            </w:pPr>
            <w:r w:rsidRPr="00E16CB0">
              <w:rPr>
                <w:rFonts w:cstheme="minorHAnsi"/>
                <w:sz w:val="22"/>
                <w:szCs w:val="22"/>
              </w:rPr>
              <w:t>Sewer</w:t>
            </w:r>
            <w:r w:rsidR="003B378C" w:rsidRPr="00E16CB0">
              <w:rPr>
                <w:rFonts w:cstheme="minorHAnsi"/>
                <w:sz w:val="22"/>
                <w:szCs w:val="22"/>
              </w:rPr>
              <w:t>s</w:t>
            </w:r>
            <w:r w:rsidRPr="00E16CB0">
              <w:rPr>
                <w:rFonts w:cstheme="minorHAnsi"/>
                <w:sz w:val="22"/>
                <w:szCs w:val="22"/>
              </w:rPr>
              <w:t xml:space="preserve"> </w:t>
            </w:r>
            <w:r w:rsidR="0026365A" w:rsidRPr="00E16CB0">
              <w:rPr>
                <w:rFonts w:cstheme="minorHAnsi"/>
                <w:sz w:val="22"/>
                <w:szCs w:val="22"/>
              </w:rPr>
              <w:t>B</w:t>
            </w:r>
            <w:r w:rsidRPr="00E16CB0">
              <w:rPr>
                <w:rFonts w:cstheme="minorHAnsi"/>
                <w:sz w:val="22"/>
                <w:szCs w:val="22"/>
              </w:rPr>
              <w:t>y</w:t>
            </w:r>
            <w:r w:rsidR="0026365A" w:rsidRPr="00E16CB0">
              <w:rPr>
                <w:rFonts w:cstheme="minorHAnsi"/>
                <w:sz w:val="22"/>
                <w:szCs w:val="22"/>
              </w:rPr>
              <w:t>-</w:t>
            </w:r>
            <w:r w:rsidRPr="00E16CB0">
              <w:rPr>
                <w:rFonts w:cstheme="minorHAnsi"/>
                <w:sz w:val="22"/>
                <w:szCs w:val="22"/>
              </w:rPr>
              <w:t>law</w:t>
            </w:r>
          </w:p>
        </w:tc>
        <w:tc>
          <w:tcPr>
            <w:tcW w:w="4312" w:type="dxa"/>
            <w:shd w:val="clear" w:color="auto" w:fill="auto"/>
          </w:tcPr>
          <w:p w14:paraId="31AC5528" w14:textId="77777777" w:rsidR="006637AA" w:rsidRPr="00E16CB0" w:rsidRDefault="006637AA" w:rsidP="004C24CB">
            <w:pPr>
              <w:rPr>
                <w:rFonts w:cstheme="minorHAnsi"/>
                <w:sz w:val="22"/>
                <w:szCs w:val="22"/>
              </w:rPr>
            </w:pPr>
            <w:r w:rsidRPr="00E16CB0">
              <w:rPr>
                <w:rFonts w:cstheme="minorHAnsi"/>
                <w:sz w:val="22"/>
                <w:szCs w:val="22"/>
              </w:rPr>
              <w:t>-  Littering and Dumping of Refuse</w:t>
            </w:r>
          </w:p>
        </w:tc>
        <w:tc>
          <w:tcPr>
            <w:tcW w:w="2160" w:type="dxa"/>
            <w:shd w:val="clear" w:color="auto" w:fill="auto"/>
          </w:tcPr>
          <w:p w14:paraId="3B4BAAAF" w14:textId="77777777" w:rsidR="006637AA" w:rsidRPr="00E16CB0" w:rsidRDefault="006637AA" w:rsidP="004C24CB">
            <w:pPr>
              <w:rPr>
                <w:rFonts w:cstheme="minorHAnsi"/>
                <w:sz w:val="22"/>
                <w:szCs w:val="22"/>
              </w:rPr>
            </w:pPr>
            <w:r w:rsidRPr="00E16CB0">
              <w:rPr>
                <w:rFonts w:cstheme="minorHAnsi"/>
                <w:sz w:val="22"/>
                <w:szCs w:val="22"/>
              </w:rPr>
              <w:t>City of Toronto</w:t>
            </w:r>
          </w:p>
        </w:tc>
      </w:tr>
      <w:tr w:rsidR="006637AA" w:rsidRPr="00E16CB0" w14:paraId="5E59AAB6" w14:textId="77777777" w:rsidTr="003B378C">
        <w:tc>
          <w:tcPr>
            <w:tcW w:w="8910" w:type="dxa"/>
            <w:gridSpan w:val="3"/>
            <w:shd w:val="clear" w:color="auto" w:fill="D9D9D9" w:themeFill="background1" w:themeFillShade="D9"/>
          </w:tcPr>
          <w:p w14:paraId="071C28E6" w14:textId="02680198" w:rsidR="006637AA" w:rsidRPr="00E16CB0" w:rsidRDefault="006637AA" w:rsidP="004C24CB">
            <w:pPr>
              <w:jc w:val="center"/>
              <w:rPr>
                <w:rFonts w:cstheme="minorHAnsi"/>
                <w:color w:val="FFFFFF"/>
                <w:sz w:val="22"/>
                <w:szCs w:val="22"/>
              </w:rPr>
            </w:pPr>
            <w:r w:rsidRPr="00E16CB0">
              <w:rPr>
                <w:rFonts w:cstheme="minorHAnsi"/>
                <w:b/>
                <w:sz w:val="22"/>
                <w:szCs w:val="22"/>
              </w:rPr>
              <w:t>Transportation</w:t>
            </w:r>
            <w:r w:rsidR="0026365A" w:rsidRPr="00E16CB0">
              <w:rPr>
                <w:rFonts w:cstheme="minorHAnsi"/>
                <w:b/>
                <w:sz w:val="22"/>
                <w:szCs w:val="22"/>
              </w:rPr>
              <w:t xml:space="preserve"> of Biohazardous materials</w:t>
            </w:r>
          </w:p>
        </w:tc>
      </w:tr>
      <w:tr w:rsidR="006637AA" w:rsidRPr="00E16CB0" w14:paraId="03DA4E46" w14:textId="77777777" w:rsidTr="00E04C46">
        <w:tc>
          <w:tcPr>
            <w:tcW w:w="2438" w:type="dxa"/>
            <w:shd w:val="clear" w:color="auto" w:fill="auto"/>
            <w:vAlign w:val="center"/>
          </w:tcPr>
          <w:p w14:paraId="30F6F9EF" w14:textId="77777777" w:rsidR="006637AA" w:rsidRPr="00E16CB0" w:rsidRDefault="006637AA" w:rsidP="004C24CB">
            <w:pPr>
              <w:rPr>
                <w:rFonts w:cstheme="minorHAnsi"/>
                <w:sz w:val="22"/>
                <w:szCs w:val="22"/>
              </w:rPr>
            </w:pPr>
            <w:r w:rsidRPr="00E16CB0">
              <w:rPr>
                <w:rFonts w:cstheme="minorHAnsi"/>
                <w:sz w:val="22"/>
                <w:szCs w:val="22"/>
              </w:rPr>
              <w:t>Transportation of Dangerous Goods Act</w:t>
            </w:r>
          </w:p>
        </w:tc>
        <w:tc>
          <w:tcPr>
            <w:tcW w:w="4312" w:type="dxa"/>
            <w:shd w:val="clear" w:color="auto" w:fill="auto"/>
            <w:vAlign w:val="center"/>
          </w:tcPr>
          <w:p w14:paraId="0DDF1C4B" w14:textId="618D041B" w:rsidR="006637AA" w:rsidRPr="00E16CB0" w:rsidRDefault="006637AA" w:rsidP="004C24CB">
            <w:pPr>
              <w:rPr>
                <w:rFonts w:cstheme="minorHAnsi"/>
                <w:sz w:val="22"/>
                <w:szCs w:val="22"/>
              </w:rPr>
            </w:pPr>
            <w:r w:rsidRPr="00E16CB0">
              <w:rPr>
                <w:rFonts w:cstheme="minorHAnsi"/>
                <w:sz w:val="22"/>
                <w:szCs w:val="22"/>
              </w:rPr>
              <w:t>Transportation of Dangerous Goods Regulation</w:t>
            </w:r>
            <w:r w:rsidR="003B378C" w:rsidRPr="00E16CB0">
              <w:rPr>
                <w:rFonts w:cstheme="minorHAnsi"/>
                <w:sz w:val="22"/>
                <w:szCs w:val="22"/>
              </w:rPr>
              <w:t>s</w:t>
            </w:r>
          </w:p>
        </w:tc>
        <w:tc>
          <w:tcPr>
            <w:tcW w:w="2160" w:type="dxa"/>
            <w:shd w:val="clear" w:color="auto" w:fill="auto"/>
            <w:vAlign w:val="center"/>
          </w:tcPr>
          <w:p w14:paraId="434D3440" w14:textId="77777777" w:rsidR="006637AA" w:rsidRPr="00E16CB0" w:rsidRDefault="006637AA" w:rsidP="004C24CB">
            <w:pPr>
              <w:rPr>
                <w:rFonts w:cstheme="minorHAnsi"/>
                <w:sz w:val="22"/>
                <w:szCs w:val="22"/>
              </w:rPr>
            </w:pPr>
            <w:r w:rsidRPr="00E16CB0">
              <w:rPr>
                <w:rFonts w:cstheme="minorHAnsi"/>
                <w:sz w:val="22"/>
                <w:szCs w:val="22"/>
              </w:rPr>
              <w:t>Transport Canada</w:t>
            </w:r>
          </w:p>
        </w:tc>
      </w:tr>
      <w:tr w:rsidR="00E04C46" w:rsidRPr="00E16CB0" w14:paraId="32502A19" w14:textId="77777777" w:rsidTr="00E04C46">
        <w:tc>
          <w:tcPr>
            <w:tcW w:w="8910" w:type="dxa"/>
            <w:gridSpan w:val="3"/>
            <w:shd w:val="clear" w:color="auto" w:fill="D9D9D9" w:themeFill="background1" w:themeFillShade="D9"/>
          </w:tcPr>
          <w:p w14:paraId="39349BF7" w14:textId="157117E0" w:rsidR="00E04C46" w:rsidRPr="00E16CB0" w:rsidRDefault="00105E9D" w:rsidP="00E04C46">
            <w:pPr>
              <w:jc w:val="center"/>
              <w:rPr>
                <w:rFonts w:cstheme="minorHAnsi"/>
                <w:b/>
                <w:bCs/>
                <w:sz w:val="22"/>
                <w:szCs w:val="22"/>
              </w:rPr>
            </w:pPr>
            <w:r w:rsidRPr="00E16CB0">
              <w:rPr>
                <w:rFonts w:cstheme="minorHAnsi"/>
                <w:b/>
                <w:bCs/>
                <w:sz w:val="22"/>
                <w:szCs w:val="22"/>
              </w:rPr>
              <w:t xml:space="preserve">External </w:t>
            </w:r>
            <w:r w:rsidR="00E04C46" w:rsidRPr="00E16CB0">
              <w:rPr>
                <w:rFonts w:cstheme="minorHAnsi"/>
                <w:b/>
                <w:bCs/>
                <w:sz w:val="22"/>
                <w:szCs w:val="22"/>
              </w:rPr>
              <w:t>Funding</w:t>
            </w:r>
          </w:p>
        </w:tc>
      </w:tr>
      <w:tr w:rsidR="00E04C46" w:rsidRPr="00E16CB0" w14:paraId="398BE920" w14:textId="77777777" w:rsidTr="00E04C46">
        <w:tc>
          <w:tcPr>
            <w:tcW w:w="2438" w:type="dxa"/>
            <w:shd w:val="clear" w:color="auto" w:fill="auto"/>
            <w:vAlign w:val="center"/>
          </w:tcPr>
          <w:p w14:paraId="263BACCB" w14:textId="3CB86882" w:rsidR="00E04C46" w:rsidRPr="00E16CB0" w:rsidRDefault="00E04C46" w:rsidP="00E04C46">
            <w:pPr>
              <w:rPr>
                <w:rFonts w:cstheme="minorHAnsi"/>
                <w:sz w:val="22"/>
                <w:szCs w:val="22"/>
              </w:rPr>
            </w:pPr>
            <w:r w:rsidRPr="00E16CB0">
              <w:rPr>
                <w:rFonts w:cstheme="minorHAnsi"/>
                <w:sz w:val="22"/>
                <w:szCs w:val="22"/>
              </w:rPr>
              <w:t>Funding Agency Requirements</w:t>
            </w:r>
          </w:p>
        </w:tc>
        <w:tc>
          <w:tcPr>
            <w:tcW w:w="4312" w:type="dxa"/>
            <w:shd w:val="clear" w:color="auto" w:fill="auto"/>
            <w:vAlign w:val="center"/>
          </w:tcPr>
          <w:p w14:paraId="5A60B020" w14:textId="4C0A9D03" w:rsidR="00E04C46" w:rsidRPr="00E16CB0" w:rsidRDefault="00105E9D" w:rsidP="00E04C46">
            <w:pPr>
              <w:rPr>
                <w:rFonts w:cstheme="minorHAnsi"/>
                <w:sz w:val="22"/>
                <w:szCs w:val="22"/>
              </w:rPr>
            </w:pPr>
            <w:r w:rsidRPr="00E16CB0">
              <w:rPr>
                <w:rFonts w:cstheme="minorHAnsi"/>
                <w:sz w:val="22"/>
                <w:szCs w:val="22"/>
              </w:rPr>
              <w:t>Tri-Council’s Agreement on the Administration of Agency Grants and Awards by Research Institutions</w:t>
            </w:r>
          </w:p>
        </w:tc>
        <w:tc>
          <w:tcPr>
            <w:tcW w:w="2160" w:type="dxa"/>
            <w:shd w:val="clear" w:color="auto" w:fill="auto"/>
            <w:vAlign w:val="center"/>
          </w:tcPr>
          <w:p w14:paraId="4A51A74C" w14:textId="60758492" w:rsidR="00E04C46" w:rsidRPr="00E16CB0" w:rsidRDefault="00E04C46" w:rsidP="00E04C46">
            <w:pPr>
              <w:rPr>
                <w:rFonts w:cstheme="minorHAnsi"/>
                <w:sz w:val="22"/>
                <w:szCs w:val="22"/>
              </w:rPr>
            </w:pPr>
            <w:r w:rsidRPr="00E16CB0">
              <w:rPr>
                <w:rFonts w:cstheme="minorHAnsi"/>
                <w:sz w:val="22"/>
                <w:szCs w:val="22"/>
              </w:rPr>
              <w:t>Tri-Council, NSERC, CIHR, and others</w:t>
            </w:r>
          </w:p>
        </w:tc>
      </w:tr>
    </w:tbl>
    <w:p w14:paraId="6DF5F00F" w14:textId="77777777" w:rsidR="00E04C46" w:rsidRPr="00E16CB0" w:rsidRDefault="00E04C46" w:rsidP="006637AA">
      <w:pPr>
        <w:rPr>
          <w:lang w:eastAsia="en-US"/>
        </w:rPr>
      </w:pPr>
    </w:p>
    <w:p w14:paraId="1DC443BF" w14:textId="5426D5B1" w:rsidR="0051304D" w:rsidRPr="00E16CB0" w:rsidRDefault="00465236" w:rsidP="0051304D">
      <w:pPr>
        <w:pStyle w:val="Heading2"/>
      </w:pPr>
      <w:bookmarkStart w:id="14" w:name="_Toc161748081"/>
      <w:r>
        <w:t>Biosafety</w:t>
      </w:r>
      <w:r w:rsidR="0051304D" w:rsidRPr="00E16CB0">
        <w:t xml:space="preserve"> and Biosecurity</w:t>
      </w:r>
      <w:bookmarkEnd w:id="14"/>
    </w:p>
    <w:p w14:paraId="3422E6E0" w14:textId="758B2622" w:rsidR="003B378C" w:rsidRPr="00E16CB0" w:rsidRDefault="00DF7E3E" w:rsidP="006637AA">
      <w:pPr>
        <w:rPr>
          <w:lang w:eastAsia="en-US"/>
        </w:rPr>
      </w:pPr>
      <w:r w:rsidRPr="00E16CB0">
        <w:rPr>
          <w:lang w:eastAsia="en-US"/>
        </w:rPr>
        <w:t xml:space="preserve">To support </w:t>
      </w:r>
      <w:r w:rsidR="00E04C46" w:rsidRPr="00E16CB0">
        <w:rPr>
          <w:i/>
          <w:iCs/>
          <w:lang w:eastAsia="en-US"/>
        </w:rPr>
        <w:t>HPTA</w:t>
      </w:r>
      <w:r w:rsidR="00E04C46" w:rsidRPr="00E16CB0">
        <w:rPr>
          <w:lang w:eastAsia="en-US"/>
        </w:rPr>
        <w:t xml:space="preserve"> </w:t>
      </w:r>
      <w:r w:rsidRPr="00E16CB0">
        <w:rPr>
          <w:lang w:eastAsia="en-US"/>
        </w:rPr>
        <w:t xml:space="preserve">licensing </w:t>
      </w:r>
      <w:r w:rsidR="0051304D" w:rsidRPr="00E16CB0">
        <w:rPr>
          <w:lang w:eastAsia="en-US"/>
        </w:rPr>
        <w:t xml:space="preserve">and the </w:t>
      </w:r>
      <w:r w:rsidR="00465236">
        <w:rPr>
          <w:lang w:eastAsia="en-US"/>
        </w:rPr>
        <w:t>Biosafety</w:t>
      </w:r>
      <w:r w:rsidR="0051304D" w:rsidRPr="00E16CB0">
        <w:rPr>
          <w:lang w:eastAsia="en-US"/>
        </w:rPr>
        <w:t xml:space="preserve"> Program, </w:t>
      </w:r>
      <w:r w:rsidRPr="00E16CB0">
        <w:rPr>
          <w:lang w:eastAsia="en-US"/>
        </w:rPr>
        <w:t xml:space="preserve">York has </w:t>
      </w:r>
      <w:r w:rsidR="00E04C46" w:rsidRPr="00E16CB0">
        <w:rPr>
          <w:lang w:eastAsia="en-US"/>
        </w:rPr>
        <w:t xml:space="preserve">additional </w:t>
      </w:r>
      <w:r w:rsidR="0051304D" w:rsidRPr="00E16CB0">
        <w:rPr>
          <w:lang w:eastAsia="en-US"/>
        </w:rPr>
        <w:t>mechanisms</w:t>
      </w:r>
      <w:r w:rsidRPr="00E16CB0">
        <w:rPr>
          <w:lang w:eastAsia="en-US"/>
        </w:rPr>
        <w:t xml:space="preserve"> </w:t>
      </w:r>
      <w:r w:rsidR="00E04C46" w:rsidRPr="00E16CB0">
        <w:rPr>
          <w:lang w:eastAsia="en-US"/>
        </w:rPr>
        <w:t>in place</w:t>
      </w:r>
      <w:r w:rsidR="0051304D" w:rsidRPr="00E16CB0">
        <w:rPr>
          <w:lang w:eastAsia="en-US"/>
        </w:rPr>
        <w:t xml:space="preserve">, which have been </w:t>
      </w:r>
      <w:r w:rsidR="00A96084">
        <w:rPr>
          <w:lang w:eastAsia="en-US"/>
        </w:rPr>
        <w:t xml:space="preserve">prepared by the BSO and are </w:t>
      </w:r>
      <w:r w:rsidR="0051304D" w:rsidRPr="00E16CB0">
        <w:rPr>
          <w:lang w:eastAsia="en-US"/>
        </w:rPr>
        <w:t xml:space="preserve">reviewed by the </w:t>
      </w:r>
      <w:r w:rsidR="00465236">
        <w:rPr>
          <w:lang w:eastAsia="en-US"/>
        </w:rPr>
        <w:t>Biosafety</w:t>
      </w:r>
      <w:r w:rsidR="0051304D" w:rsidRPr="00E16CB0">
        <w:rPr>
          <w:lang w:eastAsia="en-US"/>
        </w:rPr>
        <w:t xml:space="preserve"> Committee and submitted to PHAC</w:t>
      </w:r>
      <w:r w:rsidR="00E04C46" w:rsidRPr="00E16CB0">
        <w:rPr>
          <w:lang w:eastAsia="en-US"/>
        </w:rPr>
        <w:t xml:space="preserve">: </w:t>
      </w:r>
    </w:p>
    <w:p w14:paraId="0A3E1384" w14:textId="77777777" w:rsidR="00E04C46" w:rsidRPr="00E16CB0" w:rsidRDefault="00B2439D">
      <w:pPr>
        <w:pStyle w:val="ListParagraph"/>
        <w:numPr>
          <w:ilvl w:val="0"/>
          <w:numId w:val="12"/>
        </w:numPr>
        <w:spacing w:after="0" w:line="240" w:lineRule="auto"/>
        <w:rPr>
          <w:lang w:eastAsia="en-US"/>
        </w:rPr>
      </w:pPr>
      <w:r w:rsidRPr="00E16CB0">
        <w:rPr>
          <w:b/>
          <w:bCs/>
          <w:lang w:eastAsia="en-US"/>
        </w:rPr>
        <w:t>A</w:t>
      </w:r>
      <w:r w:rsidR="00DF7E3E" w:rsidRPr="00E16CB0">
        <w:rPr>
          <w:b/>
          <w:bCs/>
          <w:lang w:eastAsia="en-US"/>
        </w:rPr>
        <w:t>dministrative Oversight Plan</w:t>
      </w:r>
    </w:p>
    <w:p w14:paraId="1C8BC67C" w14:textId="288B07C3" w:rsidR="00B2439D" w:rsidRPr="00E16CB0" w:rsidRDefault="00E04C46" w:rsidP="00E04C46">
      <w:pPr>
        <w:spacing w:after="0" w:line="240" w:lineRule="auto"/>
        <w:ind w:left="720"/>
        <w:rPr>
          <w:lang w:eastAsia="en-US"/>
        </w:rPr>
      </w:pPr>
      <w:r w:rsidRPr="00E16CB0">
        <w:rPr>
          <w:lang w:eastAsia="en-US"/>
        </w:rPr>
        <w:t>T</w:t>
      </w:r>
      <w:r w:rsidR="00DF7E3E" w:rsidRPr="00E16CB0">
        <w:rPr>
          <w:lang w:eastAsia="en-US"/>
        </w:rPr>
        <w:t xml:space="preserve">o facilitate the development of internal accountability structures or support accountability structures that currently exist by bridging gaps in the oversight of pathogens at an institutional level. This document is at a high level and provides an overview of the mechanisms that are in place at York to administratively manage and control </w:t>
      </w:r>
      <w:r w:rsidR="00465236">
        <w:rPr>
          <w:lang w:eastAsia="en-US"/>
        </w:rPr>
        <w:t>Biosafety</w:t>
      </w:r>
      <w:r w:rsidR="00DF7E3E" w:rsidRPr="00E16CB0">
        <w:rPr>
          <w:lang w:eastAsia="en-US"/>
        </w:rPr>
        <w:t xml:space="preserve"> and biosecurity risks.</w:t>
      </w:r>
    </w:p>
    <w:p w14:paraId="296A8167" w14:textId="77777777" w:rsidR="00E04C46" w:rsidRPr="00E16CB0" w:rsidRDefault="00E04C46" w:rsidP="00E04C46">
      <w:pPr>
        <w:spacing w:after="0" w:line="240" w:lineRule="auto"/>
        <w:ind w:left="720"/>
        <w:rPr>
          <w:lang w:eastAsia="en-US"/>
        </w:rPr>
      </w:pPr>
    </w:p>
    <w:p w14:paraId="74338723" w14:textId="77777777" w:rsidR="00E04C46" w:rsidRPr="00E16CB0" w:rsidRDefault="00DF7E3E">
      <w:pPr>
        <w:pStyle w:val="ListParagraph"/>
        <w:numPr>
          <w:ilvl w:val="0"/>
          <w:numId w:val="12"/>
        </w:numPr>
        <w:spacing w:after="0" w:line="240" w:lineRule="auto"/>
        <w:rPr>
          <w:b/>
          <w:bCs/>
          <w:lang w:eastAsia="en-US"/>
        </w:rPr>
      </w:pPr>
      <w:r w:rsidRPr="00E16CB0">
        <w:rPr>
          <w:b/>
          <w:bCs/>
          <w:lang w:eastAsia="en-US"/>
        </w:rPr>
        <w:t>Biosecurity Plan</w:t>
      </w:r>
    </w:p>
    <w:p w14:paraId="77920868" w14:textId="0CF027CC" w:rsidR="00DF7E3E" w:rsidRPr="00E16CB0" w:rsidRDefault="00E04C46" w:rsidP="00E04C46">
      <w:pPr>
        <w:pStyle w:val="ListParagraph"/>
        <w:spacing w:after="0" w:line="240" w:lineRule="auto"/>
        <w:rPr>
          <w:lang w:eastAsia="en-US"/>
        </w:rPr>
      </w:pPr>
      <w:r w:rsidRPr="00E16CB0">
        <w:rPr>
          <w:lang w:eastAsia="en-US"/>
        </w:rPr>
        <w:t>The biosecurity plan details the mitigation strategies for identified biosecurity risks associated with biological assets. The biosecurity plan describes both the physical and operational controls implemented to prevent unauthorized access to assets, as well as to detect and respond to incidents where unauthorized access was attempted.</w:t>
      </w:r>
    </w:p>
    <w:p w14:paraId="32FE2844" w14:textId="77777777" w:rsidR="00E04C46" w:rsidRPr="00E16CB0" w:rsidRDefault="00E04C46" w:rsidP="00E04C46">
      <w:pPr>
        <w:spacing w:after="0" w:line="240" w:lineRule="auto"/>
        <w:rPr>
          <w:b/>
          <w:bCs/>
          <w:lang w:eastAsia="en-US"/>
        </w:rPr>
      </w:pPr>
    </w:p>
    <w:p w14:paraId="12D5E373" w14:textId="77777777" w:rsidR="00B2439D" w:rsidRPr="00E16CB0" w:rsidRDefault="00B2439D">
      <w:pPr>
        <w:pStyle w:val="ListParagraph"/>
        <w:numPr>
          <w:ilvl w:val="0"/>
          <w:numId w:val="11"/>
        </w:numPr>
        <w:rPr>
          <w:b/>
          <w:bCs/>
          <w:lang w:eastAsia="en-US"/>
        </w:rPr>
      </w:pPr>
      <w:r w:rsidRPr="00E16CB0">
        <w:rPr>
          <w:b/>
          <w:bCs/>
          <w:lang w:eastAsia="en-US"/>
        </w:rPr>
        <w:t>Overarching Risk Assessment</w:t>
      </w:r>
    </w:p>
    <w:p w14:paraId="1F8FBEC8" w14:textId="77777777" w:rsidR="00105E9D" w:rsidRPr="00E16CB0" w:rsidRDefault="0051304D" w:rsidP="00105E9D">
      <w:pPr>
        <w:pStyle w:val="ListParagraph"/>
        <w:spacing w:after="0" w:line="240" w:lineRule="auto"/>
        <w:rPr>
          <w:lang w:eastAsia="en-US"/>
        </w:rPr>
      </w:pPr>
      <w:r w:rsidRPr="00E16CB0">
        <w:rPr>
          <w:lang w:eastAsia="en-US"/>
        </w:rPr>
        <w:t>The overarching risk assessment is a systematic review of the type of biological material that is or will be handled and stored, the locations and facilities where it will be handled and stored, the personnel handling the material, the type of work planned, and the various equipment and procedures that will be used.</w:t>
      </w:r>
    </w:p>
    <w:p w14:paraId="7C92221A" w14:textId="77777777" w:rsidR="00105E9D" w:rsidRPr="00E16CB0" w:rsidRDefault="00105E9D" w:rsidP="00105E9D">
      <w:pPr>
        <w:pStyle w:val="ListParagraph"/>
        <w:spacing w:after="0" w:line="240" w:lineRule="auto"/>
        <w:rPr>
          <w:lang w:eastAsia="en-US"/>
        </w:rPr>
      </w:pPr>
    </w:p>
    <w:p w14:paraId="5A1F9A30" w14:textId="6896CF0D" w:rsidR="00350897" w:rsidRPr="00E16CB0" w:rsidRDefault="00D22F37" w:rsidP="00105E9D">
      <w:pPr>
        <w:pStyle w:val="Heading2"/>
        <w:rPr>
          <w:lang w:eastAsia="en-US"/>
        </w:rPr>
      </w:pPr>
      <w:bookmarkStart w:id="15" w:name="_Toc161748082"/>
      <w:r w:rsidRPr="00E16CB0">
        <w:rPr>
          <w:lang w:eastAsia="en-US"/>
        </w:rPr>
        <w:t>Administrati</w:t>
      </w:r>
      <w:r w:rsidR="0051304D" w:rsidRPr="00E16CB0">
        <w:rPr>
          <w:lang w:eastAsia="en-US"/>
        </w:rPr>
        <w:t>on and reporting</w:t>
      </w:r>
      <w:bookmarkEnd w:id="15"/>
    </w:p>
    <w:p w14:paraId="7A08BBD5" w14:textId="54E59798" w:rsidR="0051304D" w:rsidRDefault="00105E9D" w:rsidP="001F03A2">
      <w:pPr>
        <w:spacing w:after="0" w:line="240" w:lineRule="auto"/>
        <w:rPr>
          <w:lang w:eastAsia="en-US"/>
        </w:rPr>
      </w:pPr>
      <w:r w:rsidRPr="00E16CB0">
        <w:rPr>
          <w:lang w:eastAsia="en-US"/>
        </w:rPr>
        <w:t xml:space="preserve">The </w:t>
      </w:r>
      <w:r w:rsidR="00465236">
        <w:rPr>
          <w:lang w:eastAsia="en-US"/>
        </w:rPr>
        <w:t>Biosafety</w:t>
      </w:r>
      <w:r w:rsidR="0051304D" w:rsidRPr="00E16CB0">
        <w:rPr>
          <w:lang w:eastAsia="en-US"/>
        </w:rPr>
        <w:t xml:space="preserve"> </w:t>
      </w:r>
      <w:r w:rsidR="000655DA">
        <w:rPr>
          <w:lang w:eastAsia="en-US"/>
        </w:rPr>
        <w:t>P</w:t>
      </w:r>
      <w:r w:rsidR="0051304D" w:rsidRPr="00E16CB0">
        <w:rPr>
          <w:lang w:eastAsia="en-US"/>
        </w:rPr>
        <w:t xml:space="preserve">rogram is managed and maintained by the </w:t>
      </w:r>
      <w:r w:rsidR="00465236">
        <w:rPr>
          <w:lang w:eastAsia="en-US"/>
        </w:rPr>
        <w:t>Biosafety</w:t>
      </w:r>
      <w:r w:rsidR="0051304D" w:rsidRPr="00E16CB0">
        <w:rPr>
          <w:lang w:eastAsia="en-US"/>
        </w:rPr>
        <w:t xml:space="preserve"> Officer, within </w:t>
      </w:r>
      <w:r w:rsidRPr="00E16CB0">
        <w:rPr>
          <w:lang w:eastAsia="en-US"/>
        </w:rPr>
        <w:t xml:space="preserve">York’s </w:t>
      </w:r>
      <w:r w:rsidR="0051304D" w:rsidRPr="00E16CB0">
        <w:rPr>
          <w:lang w:eastAsia="en-US"/>
        </w:rPr>
        <w:t>Health, Safety and Employee Well-Being (HSEWB)</w:t>
      </w:r>
      <w:r w:rsidR="000655DA">
        <w:rPr>
          <w:lang w:eastAsia="en-US"/>
        </w:rPr>
        <w:t xml:space="preserve"> unit</w:t>
      </w:r>
      <w:r w:rsidR="0051304D" w:rsidRPr="00E16CB0">
        <w:rPr>
          <w:lang w:eastAsia="en-US"/>
        </w:rPr>
        <w:t>. The BSO directly reports to the Director of HSEW</w:t>
      </w:r>
      <w:r w:rsidRPr="00E16CB0">
        <w:rPr>
          <w:lang w:eastAsia="en-US"/>
        </w:rPr>
        <w:t xml:space="preserve">B. </w:t>
      </w:r>
      <w:r w:rsidR="00465236">
        <w:rPr>
          <w:lang w:eastAsia="en-US"/>
        </w:rPr>
        <w:t>Biosafety</w:t>
      </w:r>
      <w:r w:rsidRPr="00E16CB0">
        <w:rPr>
          <w:lang w:eastAsia="en-US"/>
        </w:rPr>
        <w:t xml:space="preserve"> falls under the scope of two divisions at York. As the VPRI is </w:t>
      </w:r>
      <w:r w:rsidR="0051304D" w:rsidRPr="00E16CB0">
        <w:rPr>
          <w:lang w:eastAsia="en-US"/>
        </w:rPr>
        <w:t xml:space="preserve">the License </w:t>
      </w:r>
      <w:r w:rsidR="00401B39">
        <w:rPr>
          <w:lang w:eastAsia="en-US"/>
        </w:rPr>
        <w:t>Holder</w:t>
      </w:r>
      <w:r w:rsidR="0051304D" w:rsidRPr="00E16CB0">
        <w:rPr>
          <w:lang w:eastAsia="en-US"/>
        </w:rPr>
        <w:t xml:space="preserve">, the BSO </w:t>
      </w:r>
      <w:r w:rsidRPr="00E16CB0">
        <w:rPr>
          <w:lang w:eastAsia="en-US"/>
        </w:rPr>
        <w:t xml:space="preserve">indirectly reports to the </w:t>
      </w:r>
      <w:r w:rsidR="00465236">
        <w:rPr>
          <w:lang w:eastAsia="en-US"/>
        </w:rPr>
        <w:t>Biosafety</w:t>
      </w:r>
      <w:r w:rsidRPr="00E16CB0">
        <w:rPr>
          <w:lang w:eastAsia="en-US"/>
        </w:rPr>
        <w:t xml:space="preserve"> committee and the</w:t>
      </w:r>
      <w:r w:rsidRPr="00E16CB0">
        <w:rPr>
          <w:b/>
          <w:bCs/>
          <w:lang w:eastAsia="en-US"/>
        </w:rPr>
        <w:t xml:space="preserve"> </w:t>
      </w:r>
      <w:r w:rsidR="0051304D" w:rsidRPr="00E16CB0">
        <w:rPr>
          <w:lang w:eastAsia="en-US"/>
        </w:rPr>
        <w:t>Director, Office of Research Ethics within the VPRI</w:t>
      </w:r>
      <w:r w:rsidR="0051304D" w:rsidRPr="00E16CB0">
        <w:rPr>
          <w:b/>
          <w:bCs/>
          <w:caps/>
          <w:lang w:eastAsia="en-US"/>
        </w:rPr>
        <w:t xml:space="preserve"> </w:t>
      </w:r>
      <w:r w:rsidRPr="00E16CB0">
        <w:rPr>
          <w:lang w:eastAsia="en-US"/>
        </w:rPr>
        <w:t xml:space="preserve">for matters related to research compliance and </w:t>
      </w:r>
      <w:r w:rsidR="00465236">
        <w:rPr>
          <w:lang w:eastAsia="en-US"/>
        </w:rPr>
        <w:t>Biosafety</w:t>
      </w:r>
      <w:r w:rsidRPr="00E16CB0">
        <w:rPr>
          <w:lang w:eastAsia="en-US"/>
        </w:rPr>
        <w:t xml:space="preserve"> (see </w:t>
      </w:r>
      <w:r w:rsidR="00465236">
        <w:rPr>
          <w:lang w:eastAsia="en-US"/>
        </w:rPr>
        <w:t xml:space="preserve">Figure 1 </w:t>
      </w:r>
      <w:r w:rsidRPr="00E16CB0">
        <w:rPr>
          <w:lang w:eastAsia="en-US"/>
        </w:rPr>
        <w:t xml:space="preserve">below). </w:t>
      </w:r>
    </w:p>
    <w:p w14:paraId="64ED6D6A" w14:textId="77777777" w:rsidR="00465236" w:rsidRDefault="00465236" w:rsidP="001F03A2">
      <w:pPr>
        <w:spacing w:after="0" w:line="240" w:lineRule="auto"/>
        <w:rPr>
          <w:lang w:eastAsia="en-US"/>
        </w:rPr>
      </w:pPr>
    </w:p>
    <w:p w14:paraId="35A56CC1" w14:textId="27B42712" w:rsidR="00465236" w:rsidRPr="00E16CB0" w:rsidRDefault="00465236" w:rsidP="001F03A2">
      <w:pPr>
        <w:spacing w:after="0" w:line="240" w:lineRule="auto"/>
        <w:rPr>
          <w:caps/>
          <w:lang w:eastAsia="en-US"/>
        </w:rPr>
      </w:pPr>
      <w:r>
        <w:rPr>
          <w:lang w:eastAsia="en-US"/>
        </w:rPr>
        <w:t>Figure 1: Biosafety Reporting Structure</w:t>
      </w:r>
      <w:r>
        <w:rPr>
          <w:lang w:eastAsia="en-US"/>
        </w:rPr>
        <w:br/>
      </w:r>
    </w:p>
    <w:p w14:paraId="6DFB2F64" w14:textId="3FCD9597" w:rsidR="0051304D" w:rsidRPr="00E16CB0" w:rsidRDefault="00CA4F54" w:rsidP="00CA4F54">
      <w:pPr>
        <w:rPr>
          <w:lang w:eastAsia="en-US"/>
        </w:rPr>
      </w:pPr>
      <w:r w:rsidRPr="00E16CB0">
        <w:rPr>
          <w:noProof/>
          <w:lang w:eastAsia="en-US"/>
        </w:rPr>
        <w:drawing>
          <wp:anchor distT="0" distB="0" distL="114300" distR="114300" simplePos="0" relativeHeight="251659264" behindDoc="0" locked="0" layoutInCell="1" allowOverlap="1" wp14:anchorId="7429923D" wp14:editId="07DD9636">
            <wp:simplePos x="0" y="0"/>
            <wp:positionH relativeFrom="column">
              <wp:posOffset>1424940</wp:posOffset>
            </wp:positionH>
            <wp:positionV relativeFrom="paragraph">
              <wp:posOffset>22860</wp:posOffset>
            </wp:positionV>
            <wp:extent cx="3067685" cy="2125980"/>
            <wp:effectExtent l="0" t="0" r="0" b="7620"/>
            <wp:wrapSquare wrapText="bothSides"/>
            <wp:docPr id="42900678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06788" name="Picture 1" descr="A black background with a black squa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685" cy="2125980"/>
                    </a:xfrm>
                    <a:prstGeom prst="rect">
                      <a:avLst/>
                    </a:prstGeom>
                    <a:noFill/>
                  </pic:spPr>
                </pic:pic>
              </a:graphicData>
            </a:graphic>
            <wp14:sizeRelH relativeFrom="margin">
              <wp14:pctWidth>0</wp14:pctWidth>
            </wp14:sizeRelH>
            <wp14:sizeRelV relativeFrom="margin">
              <wp14:pctHeight>0</wp14:pctHeight>
            </wp14:sizeRelV>
          </wp:anchor>
        </w:drawing>
      </w:r>
    </w:p>
    <w:p w14:paraId="03DE9629" w14:textId="148B51CB" w:rsidR="00CA4F54" w:rsidRPr="00E16CB0" w:rsidRDefault="00CA4F54" w:rsidP="00CA4F54">
      <w:pPr>
        <w:rPr>
          <w:lang w:eastAsia="en-US"/>
        </w:rPr>
      </w:pPr>
    </w:p>
    <w:p w14:paraId="1B77739B" w14:textId="6C63E4C4" w:rsidR="00CA4F54" w:rsidRPr="00E16CB0" w:rsidRDefault="00CA4F54" w:rsidP="00CA4F54">
      <w:pPr>
        <w:rPr>
          <w:lang w:eastAsia="en-US"/>
        </w:rPr>
      </w:pPr>
    </w:p>
    <w:p w14:paraId="08CD5802" w14:textId="77777777" w:rsidR="00CA4F54" w:rsidRPr="00E16CB0" w:rsidRDefault="00CA4F54" w:rsidP="00CA4F54">
      <w:pPr>
        <w:rPr>
          <w:lang w:eastAsia="en-US"/>
        </w:rPr>
      </w:pPr>
    </w:p>
    <w:p w14:paraId="07675B6C" w14:textId="77777777" w:rsidR="00CA4F54" w:rsidRPr="00E16CB0" w:rsidRDefault="00CA4F54" w:rsidP="00CA4F54">
      <w:pPr>
        <w:rPr>
          <w:lang w:eastAsia="en-US"/>
        </w:rPr>
      </w:pPr>
    </w:p>
    <w:p w14:paraId="3FB319DF" w14:textId="77777777" w:rsidR="00CA4F54" w:rsidRPr="00E16CB0" w:rsidRDefault="00CA4F54" w:rsidP="00CA4F54">
      <w:pPr>
        <w:rPr>
          <w:lang w:eastAsia="en-US"/>
        </w:rPr>
      </w:pPr>
    </w:p>
    <w:p w14:paraId="3A45131B" w14:textId="77777777" w:rsidR="00CA4F54" w:rsidRPr="00E16CB0" w:rsidRDefault="00CA4F54" w:rsidP="00CA4F54">
      <w:pPr>
        <w:rPr>
          <w:lang w:eastAsia="en-US"/>
        </w:rPr>
      </w:pPr>
    </w:p>
    <w:p w14:paraId="5C36C8BF" w14:textId="77777777" w:rsidR="00CA4F54" w:rsidRPr="00E16CB0" w:rsidRDefault="00CA4F54" w:rsidP="00CA4F54">
      <w:pPr>
        <w:rPr>
          <w:lang w:eastAsia="en-US"/>
        </w:rPr>
      </w:pPr>
    </w:p>
    <w:p w14:paraId="35F9390D" w14:textId="6073CC33" w:rsidR="00CA4F54" w:rsidRPr="00E16CB0" w:rsidRDefault="00AA7E65" w:rsidP="00CA4F54">
      <w:pPr>
        <w:rPr>
          <w:lang w:eastAsia="en-US"/>
        </w:rPr>
      </w:pPr>
      <w:r>
        <w:rPr>
          <w:lang w:eastAsia="en-US"/>
        </w:rPr>
        <w:br/>
      </w:r>
      <w:r>
        <w:rPr>
          <w:lang w:eastAsia="en-US"/>
        </w:rPr>
        <w:br/>
      </w:r>
    </w:p>
    <w:p w14:paraId="7BB25353" w14:textId="2A3933D8" w:rsidR="00BB3504" w:rsidRPr="00E16CB0" w:rsidRDefault="00465236" w:rsidP="008C71D7">
      <w:pPr>
        <w:pStyle w:val="Heading1"/>
        <w:rPr>
          <w:lang w:eastAsia="en-US"/>
        </w:rPr>
      </w:pPr>
      <w:bookmarkStart w:id="16" w:name="_Toc161748083"/>
      <w:r>
        <w:rPr>
          <w:lang w:eastAsia="en-US"/>
        </w:rPr>
        <w:lastRenderedPageBreak/>
        <w:t xml:space="preserve">York </w:t>
      </w:r>
      <w:r w:rsidR="00104D5D">
        <w:rPr>
          <w:lang w:eastAsia="en-US"/>
        </w:rPr>
        <w:t>University</w:t>
      </w:r>
      <w:r w:rsidR="008C71D7" w:rsidRPr="00E16CB0">
        <w:rPr>
          <w:lang w:eastAsia="en-US"/>
        </w:rPr>
        <w:t xml:space="preserve"> </w:t>
      </w:r>
      <w:r>
        <w:rPr>
          <w:lang w:eastAsia="en-US"/>
        </w:rPr>
        <w:t>Biosafety</w:t>
      </w:r>
      <w:r w:rsidR="00BB3504" w:rsidRPr="00E16CB0">
        <w:rPr>
          <w:lang w:eastAsia="en-US"/>
        </w:rPr>
        <w:t xml:space="preserve"> Committee</w:t>
      </w:r>
      <w:bookmarkEnd w:id="16"/>
    </w:p>
    <w:p w14:paraId="159855AA" w14:textId="1B1EDCA6" w:rsidR="00105E9D" w:rsidRPr="00E16CB0" w:rsidRDefault="00CE20E2" w:rsidP="00105E9D">
      <w:pPr>
        <w:spacing w:after="0" w:line="240" w:lineRule="auto"/>
        <w:rPr>
          <w:lang w:eastAsia="en-US"/>
        </w:rPr>
      </w:pPr>
      <w:r w:rsidRPr="00E16CB0">
        <w:rPr>
          <w:lang w:eastAsia="en-US"/>
        </w:rPr>
        <w:t xml:space="preserve">The </w:t>
      </w:r>
      <w:r w:rsidR="00465236">
        <w:rPr>
          <w:lang w:eastAsia="en-US"/>
        </w:rPr>
        <w:t xml:space="preserve">York </w:t>
      </w:r>
      <w:r w:rsidR="00104D5D">
        <w:rPr>
          <w:lang w:eastAsia="en-US"/>
        </w:rPr>
        <w:t>University</w:t>
      </w:r>
      <w:r w:rsidRPr="00E16CB0">
        <w:rPr>
          <w:lang w:eastAsia="en-US"/>
        </w:rPr>
        <w:t xml:space="preserve"> </w:t>
      </w:r>
      <w:r w:rsidR="00465236">
        <w:rPr>
          <w:lang w:eastAsia="en-US"/>
        </w:rPr>
        <w:t>Biosafety</w:t>
      </w:r>
      <w:r w:rsidRPr="00E16CB0">
        <w:rPr>
          <w:lang w:eastAsia="en-US"/>
        </w:rPr>
        <w:t xml:space="preserve"> Committee (YUBC) is responsible for setting and enforcing appropriate safety standards for work with biological materials within </w:t>
      </w:r>
      <w:r w:rsidR="000655DA">
        <w:rPr>
          <w:lang w:eastAsia="en-US"/>
        </w:rPr>
        <w:t>U</w:t>
      </w:r>
      <w:r w:rsidR="00E16CB0" w:rsidRPr="00E16CB0">
        <w:rPr>
          <w:lang w:eastAsia="en-US"/>
        </w:rPr>
        <w:t>niversity</w:t>
      </w:r>
      <w:r w:rsidRPr="00E16CB0">
        <w:rPr>
          <w:lang w:eastAsia="en-US"/>
        </w:rPr>
        <w:t xml:space="preserve"> workplaces. It</w:t>
      </w:r>
      <w:r w:rsidR="00105E9D" w:rsidRPr="00E16CB0">
        <w:rPr>
          <w:lang w:eastAsia="en-US"/>
        </w:rPr>
        <w:t xml:space="preserve"> reports to the Academic Policy and Planning Research Committee (APPRC</w:t>
      </w:r>
      <w:r w:rsidR="00E16CB0" w:rsidRPr="00E16CB0">
        <w:rPr>
          <w:lang w:eastAsia="en-US"/>
        </w:rPr>
        <w:t>) and</w:t>
      </w:r>
      <w:r w:rsidR="00105E9D" w:rsidRPr="00E16CB0">
        <w:rPr>
          <w:lang w:eastAsia="en-US"/>
        </w:rPr>
        <w:t xml:space="preserve"> provides oversight to the </w:t>
      </w:r>
      <w:r w:rsidR="00465236">
        <w:rPr>
          <w:lang w:eastAsia="en-US"/>
        </w:rPr>
        <w:t>Biosafety</w:t>
      </w:r>
      <w:r w:rsidR="00105E9D" w:rsidRPr="00E16CB0">
        <w:rPr>
          <w:lang w:eastAsia="en-US"/>
        </w:rPr>
        <w:t xml:space="preserve"> Program.</w:t>
      </w:r>
    </w:p>
    <w:p w14:paraId="090112F1" w14:textId="77777777" w:rsidR="00105E9D" w:rsidRPr="00E16CB0" w:rsidRDefault="00105E9D" w:rsidP="00105E9D">
      <w:pPr>
        <w:spacing w:after="0" w:line="240" w:lineRule="auto"/>
        <w:rPr>
          <w:lang w:eastAsia="en-US"/>
        </w:rPr>
      </w:pPr>
    </w:p>
    <w:p w14:paraId="7B6FBFAB" w14:textId="6522E2BA" w:rsidR="00105E9D" w:rsidRPr="00E16CB0" w:rsidRDefault="00105E9D" w:rsidP="00105E9D">
      <w:pPr>
        <w:spacing w:after="0" w:line="240" w:lineRule="auto"/>
        <w:rPr>
          <w:lang w:eastAsia="en-US"/>
        </w:rPr>
      </w:pPr>
      <w:r w:rsidRPr="00E16CB0">
        <w:rPr>
          <w:lang w:eastAsia="en-US"/>
        </w:rPr>
        <w:t xml:space="preserve">The Committee has formally approved the contents of this </w:t>
      </w:r>
      <w:r w:rsidR="00E729B3">
        <w:rPr>
          <w:lang w:eastAsia="en-US"/>
        </w:rPr>
        <w:t>Program</w:t>
      </w:r>
      <w:r w:rsidRPr="00E16CB0">
        <w:rPr>
          <w:lang w:eastAsia="en-US"/>
        </w:rPr>
        <w:t xml:space="preserve"> and enforces the standards through the approval of </w:t>
      </w:r>
      <w:r w:rsidR="00465236">
        <w:rPr>
          <w:lang w:eastAsia="en-US"/>
        </w:rPr>
        <w:t>Biosafety</w:t>
      </w:r>
      <w:r w:rsidRPr="00E16CB0">
        <w:rPr>
          <w:lang w:eastAsia="en-US"/>
        </w:rPr>
        <w:t xml:space="preserve"> </w:t>
      </w:r>
      <w:r w:rsidR="00465236">
        <w:rPr>
          <w:lang w:eastAsia="en-US"/>
        </w:rPr>
        <w:t>Permit</w:t>
      </w:r>
      <w:r w:rsidRPr="00E16CB0">
        <w:rPr>
          <w:lang w:eastAsia="en-US"/>
        </w:rPr>
        <w:t>s for all work with biological materials.</w:t>
      </w:r>
    </w:p>
    <w:p w14:paraId="4504440A" w14:textId="77777777" w:rsidR="00105E9D" w:rsidRPr="00E16CB0" w:rsidRDefault="00105E9D" w:rsidP="00105E9D">
      <w:pPr>
        <w:spacing w:after="0" w:line="240" w:lineRule="auto"/>
        <w:rPr>
          <w:lang w:eastAsia="en-US"/>
        </w:rPr>
      </w:pPr>
    </w:p>
    <w:p w14:paraId="7B4BE268" w14:textId="3213B4D5" w:rsidR="008C71D7" w:rsidRPr="00E16CB0" w:rsidRDefault="00105E9D" w:rsidP="00105E9D">
      <w:pPr>
        <w:spacing w:after="0" w:line="240" w:lineRule="auto"/>
        <w:rPr>
          <w:lang w:eastAsia="en-US"/>
        </w:rPr>
      </w:pPr>
      <w:r w:rsidRPr="00E16CB0">
        <w:rPr>
          <w:lang w:eastAsia="en-US"/>
        </w:rPr>
        <w:t>The YUBC membership includes academic</w:t>
      </w:r>
      <w:r w:rsidR="00CE20E2" w:rsidRPr="00E16CB0">
        <w:rPr>
          <w:lang w:eastAsia="en-US"/>
        </w:rPr>
        <w:t xml:space="preserve"> (voting)</w:t>
      </w:r>
      <w:r w:rsidRPr="00E16CB0">
        <w:rPr>
          <w:lang w:eastAsia="en-US"/>
        </w:rPr>
        <w:t xml:space="preserve"> members representing the faculties of Science, Health and Engineering and ex-officio members</w:t>
      </w:r>
      <w:r w:rsidR="00CE20E2" w:rsidRPr="00E16CB0">
        <w:rPr>
          <w:lang w:eastAsia="en-US"/>
        </w:rPr>
        <w:t xml:space="preserve"> (non-voting)</w:t>
      </w:r>
      <w:r w:rsidRPr="00E16CB0">
        <w:rPr>
          <w:lang w:eastAsia="en-US"/>
        </w:rPr>
        <w:t xml:space="preserve">. The </w:t>
      </w:r>
      <w:r w:rsidR="00465236">
        <w:rPr>
          <w:lang w:eastAsia="en-US"/>
        </w:rPr>
        <w:t>Biosafety</w:t>
      </w:r>
      <w:r w:rsidR="005E74B7" w:rsidRPr="00E16CB0">
        <w:rPr>
          <w:lang w:eastAsia="en-US"/>
        </w:rPr>
        <w:t xml:space="preserve"> Committee’s membership and </w:t>
      </w:r>
      <w:r w:rsidRPr="00E16CB0">
        <w:rPr>
          <w:lang w:eastAsia="en-US"/>
        </w:rPr>
        <w:t>Terms of Reference can be found</w:t>
      </w:r>
      <w:r w:rsidR="00010A4D" w:rsidRPr="00E16CB0">
        <w:rPr>
          <w:lang w:eastAsia="en-US"/>
        </w:rPr>
        <w:t xml:space="preserve"> in </w:t>
      </w:r>
      <w:r w:rsidR="00465236">
        <w:rPr>
          <w:lang w:eastAsia="en-US"/>
        </w:rPr>
        <w:t>Appendix</w:t>
      </w:r>
      <w:r w:rsidR="00010A4D" w:rsidRPr="00E16CB0">
        <w:rPr>
          <w:lang w:eastAsia="en-US"/>
        </w:rPr>
        <w:t xml:space="preserve"> A</w:t>
      </w:r>
      <w:r w:rsidRPr="00E16CB0">
        <w:rPr>
          <w:lang w:eastAsia="en-US"/>
        </w:rPr>
        <w:t>.</w:t>
      </w:r>
    </w:p>
    <w:p w14:paraId="236EE8C0" w14:textId="77777777" w:rsidR="00105E9D" w:rsidRPr="00E16CB0" w:rsidRDefault="00105E9D" w:rsidP="00105E9D">
      <w:pPr>
        <w:spacing w:after="0" w:line="240" w:lineRule="auto"/>
        <w:rPr>
          <w:lang w:eastAsia="en-US"/>
        </w:rPr>
      </w:pPr>
    </w:p>
    <w:p w14:paraId="0363A518" w14:textId="74B479D7" w:rsidR="00350897" w:rsidRPr="00E16CB0" w:rsidRDefault="00465236" w:rsidP="008C71D7">
      <w:pPr>
        <w:pStyle w:val="Heading1"/>
        <w:rPr>
          <w:lang w:eastAsia="en-US"/>
        </w:rPr>
      </w:pPr>
      <w:bookmarkStart w:id="17" w:name="_Toc161748084"/>
      <w:r>
        <w:rPr>
          <w:lang w:eastAsia="en-US"/>
        </w:rPr>
        <w:t>Permit</w:t>
      </w:r>
      <w:r w:rsidR="00350897" w:rsidRPr="00E16CB0">
        <w:rPr>
          <w:lang w:eastAsia="en-US"/>
        </w:rPr>
        <w:t>s</w:t>
      </w:r>
      <w:r w:rsidR="00D22F37" w:rsidRPr="00E16CB0">
        <w:rPr>
          <w:lang w:eastAsia="en-US"/>
        </w:rPr>
        <w:t xml:space="preserve">, </w:t>
      </w:r>
      <w:proofErr w:type="gramStart"/>
      <w:r w:rsidR="00350897" w:rsidRPr="00E16CB0">
        <w:rPr>
          <w:lang w:eastAsia="en-US"/>
        </w:rPr>
        <w:t>Projects</w:t>
      </w:r>
      <w:proofErr w:type="gramEnd"/>
      <w:r w:rsidR="00D22F37" w:rsidRPr="00E16CB0">
        <w:rPr>
          <w:lang w:eastAsia="en-US"/>
        </w:rPr>
        <w:t xml:space="preserve"> and Enforcement</w:t>
      </w:r>
      <w:bookmarkEnd w:id="17"/>
    </w:p>
    <w:p w14:paraId="48B653CB" w14:textId="575C7BC1" w:rsidR="00BE14FB" w:rsidRPr="00E16CB0" w:rsidRDefault="00465236" w:rsidP="00B33B4D">
      <w:pPr>
        <w:pStyle w:val="Heading2"/>
        <w:spacing w:before="0" w:after="120" w:line="240" w:lineRule="auto"/>
        <w:rPr>
          <w:lang w:eastAsia="en-US"/>
        </w:rPr>
      </w:pPr>
      <w:bookmarkStart w:id="18" w:name="_Toc161748085"/>
      <w:r>
        <w:rPr>
          <w:lang w:eastAsia="en-US"/>
        </w:rPr>
        <w:t>Biosafety</w:t>
      </w:r>
      <w:r w:rsidR="00BE14FB" w:rsidRPr="00E16CB0">
        <w:rPr>
          <w:lang w:eastAsia="en-US"/>
        </w:rPr>
        <w:t xml:space="preserve"> </w:t>
      </w:r>
      <w:r>
        <w:rPr>
          <w:lang w:eastAsia="en-US"/>
        </w:rPr>
        <w:t>Permit</w:t>
      </w:r>
      <w:r w:rsidR="00BE14FB" w:rsidRPr="00E16CB0">
        <w:rPr>
          <w:lang w:eastAsia="en-US"/>
        </w:rPr>
        <w:t xml:space="preserve"> application</w:t>
      </w:r>
      <w:bookmarkEnd w:id="18"/>
    </w:p>
    <w:p w14:paraId="4FE5D10B" w14:textId="447B0E7D" w:rsidR="00C853D4" w:rsidRPr="00E16CB0" w:rsidRDefault="00BE14FB" w:rsidP="00B33B4D">
      <w:pPr>
        <w:spacing w:after="120" w:line="240" w:lineRule="auto"/>
        <w:rPr>
          <w:lang w:eastAsia="en-US"/>
        </w:rPr>
      </w:pPr>
      <w:r w:rsidRPr="00E16CB0">
        <w:rPr>
          <w:lang w:eastAsia="en-US"/>
        </w:rPr>
        <w:t xml:space="preserve">Any researcher working with biological material on </w:t>
      </w:r>
      <w:r w:rsidR="00465236">
        <w:rPr>
          <w:lang w:eastAsia="en-US"/>
        </w:rPr>
        <w:t xml:space="preserve">York University </w:t>
      </w:r>
      <w:r w:rsidRPr="00E16CB0">
        <w:rPr>
          <w:lang w:eastAsia="en-US"/>
        </w:rPr>
        <w:t xml:space="preserve">premises is required to hold a valid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The </w:t>
      </w:r>
      <w:r w:rsidR="00465236">
        <w:rPr>
          <w:lang w:eastAsia="en-US"/>
        </w:rPr>
        <w:t>Permit</w:t>
      </w:r>
      <w:r w:rsidRPr="00E16CB0">
        <w:rPr>
          <w:lang w:eastAsia="en-US"/>
        </w:rPr>
        <w:t xml:space="preserve"> </w:t>
      </w:r>
      <w:r w:rsidR="00465236">
        <w:rPr>
          <w:lang w:eastAsia="en-US"/>
        </w:rPr>
        <w:t>A</w:t>
      </w:r>
      <w:r w:rsidRPr="00E16CB0">
        <w:rPr>
          <w:lang w:eastAsia="en-US"/>
        </w:rPr>
        <w:t xml:space="preserve">pplication </w:t>
      </w:r>
      <w:r w:rsidR="00465236">
        <w:rPr>
          <w:lang w:eastAsia="en-US"/>
        </w:rPr>
        <w:t>F</w:t>
      </w:r>
      <w:r w:rsidRPr="00E16CB0">
        <w:rPr>
          <w:lang w:eastAsia="en-US"/>
        </w:rPr>
        <w:t>orm</w:t>
      </w:r>
      <w:r w:rsidR="005D1B1D" w:rsidRPr="00E16CB0">
        <w:rPr>
          <w:lang w:eastAsia="en-US"/>
        </w:rPr>
        <w:t xml:space="preserve"> and its pertaining appendices</w:t>
      </w:r>
      <w:r w:rsidRPr="00E16CB0">
        <w:rPr>
          <w:lang w:eastAsia="en-US"/>
        </w:rPr>
        <w:t xml:space="preserve"> can be obtained from the BSO</w:t>
      </w:r>
      <w:r w:rsidR="005D1B1D" w:rsidRPr="00E16CB0">
        <w:rPr>
          <w:lang w:eastAsia="en-US"/>
        </w:rPr>
        <w:t xml:space="preserve"> </w:t>
      </w:r>
      <w:r w:rsidR="005D1B1D" w:rsidRPr="001A7B68">
        <w:rPr>
          <w:lang w:eastAsia="en-US"/>
        </w:rPr>
        <w:t xml:space="preserve">(see </w:t>
      </w:r>
      <w:r w:rsidR="00465236">
        <w:rPr>
          <w:lang w:eastAsia="en-US"/>
        </w:rPr>
        <w:t>Appendix</w:t>
      </w:r>
      <w:r w:rsidR="005D1B1D" w:rsidRPr="001A7B68">
        <w:rPr>
          <w:lang w:eastAsia="en-US"/>
        </w:rPr>
        <w:t xml:space="preserve"> B</w:t>
      </w:r>
      <w:r w:rsidR="005D1B1D" w:rsidRPr="00E16CB0">
        <w:rPr>
          <w:lang w:eastAsia="en-US"/>
        </w:rPr>
        <w:t>)</w:t>
      </w:r>
      <w:r w:rsidR="00AE40FA" w:rsidRPr="00E16CB0">
        <w:rPr>
          <w:lang w:eastAsia="en-US"/>
        </w:rPr>
        <w:t xml:space="preserve">. </w:t>
      </w:r>
      <w:r w:rsidRPr="00E16CB0">
        <w:rPr>
          <w:lang w:eastAsia="en-US"/>
        </w:rPr>
        <w:t xml:space="preserve">A completed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w:t>
      </w:r>
      <w:r w:rsidR="00465236">
        <w:rPr>
          <w:lang w:eastAsia="en-US"/>
        </w:rPr>
        <w:t>A</w:t>
      </w:r>
      <w:r w:rsidRPr="00E16CB0">
        <w:rPr>
          <w:lang w:eastAsia="en-US"/>
        </w:rPr>
        <w:t xml:space="preserve">pplication </w:t>
      </w:r>
      <w:r w:rsidR="00465236">
        <w:rPr>
          <w:lang w:eastAsia="en-US"/>
        </w:rPr>
        <w:t>F</w:t>
      </w:r>
      <w:r w:rsidRPr="00E16CB0">
        <w:rPr>
          <w:lang w:eastAsia="en-US"/>
        </w:rPr>
        <w:t>orm should be returned to the BSO for review.</w:t>
      </w:r>
    </w:p>
    <w:p w14:paraId="38B06D8B" w14:textId="153A3F61" w:rsidR="005D1B1D" w:rsidRPr="00E16CB0" w:rsidRDefault="00465236" w:rsidP="00B33B4D">
      <w:pPr>
        <w:tabs>
          <w:tab w:val="clear" w:pos="360"/>
        </w:tabs>
        <w:spacing w:after="120" w:line="240" w:lineRule="auto"/>
      </w:pPr>
      <w:r>
        <w:t>Biosafety</w:t>
      </w:r>
      <w:r w:rsidR="00C853D4" w:rsidRPr="00E16CB0">
        <w:t xml:space="preserve"> </w:t>
      </w:r>
      <w:r>
        <w:t>Permit</w:t>
      </w:r>
      <w:r w:rsidR="00C853D4" w:rsidRPr="00E16CB0">
        <w:t xml:space="preserve">s are valid for three years. </w:t>
      </w:r>
      <w:r>
        <w:t>Permit</w:t>
      </w:r>
      <w:r w:rsidR="00C853D4" w:rsidRPr="00E16CB0">
        <w:t xml:space="preserve"> </w:t>
      </w:r>
      <w:r w:rsidR="00401B39">
        <w:t>Holder</w:t>
      </w:r>
      <w:r w:rsidR="00C853D4" w:rsidRPr="00E16CB0">
        <w:t xml:space="preserve">s may be granted an extension for a maximum of six months. Renewals of </w:t>
      </w:r>
      <w:r>
        <w:t>Permit</w:t>
      </w:r>
      <w:r w:rsidR="00C853D4" w:rsidRPr="00E16CB0">
        <w:t xml:space="preserve">s and expired </w:t>
      </w:r>
      <w:r>
        <w:t>Permit</w:t>
      </w:r>
      <w:r w:rsidR="00C853D4" w:rsidRPr="00E16CB0">
        <w:t xml:space="preserve">s require a full </w:t>
      </w:r>
      <w:r>
        <w:t>Biosafety</w:t>
      </w:r>
      <w:r w:rsidR="00C853D4" w:rsidRPr="00E16CB0">
        <w:t xml:space="preserve"> </w:t>
      </w:r>
      <w:r>
        <w:t>Permit</w:t>
      </w:r>
      <w:r w:rsidR="00C853D4" w:rsidRPr="00E16CB0">
        <w:t xml:space="preserve"> application. </w:t>
      </w:r>
    </w:p>
    <w:p w14:paraId="24AA89C1" w14:textId="2BF60C1E" w:rsidR="00C853D4" w:rsidRPr="00E16CB0" w:rsidRDefault="00BE14FB" w:rsidP="00B33B4D">
      <w:pPr>
        <w:spacing w:after="120" w:line="240" w:lineRule="auto"/>
        <w:rPr>
          <w:lang w:eastAsia="en-US"/>
        </w:rPr>
      </w:pPr>
      <w:r w:rsidRPr="00E16CB0">
        <w:rPr>
          <w:lang w:eastAsia="en-US"/>
        </w:rPr>
        <w:t xml:space="preserve">No operation involving any biological agent shall be performed at York, nor shall any </w:t>
      </w:r>
      <w:r w:rsidR="004B25C7" w:rsidRPr="00E16CB0">
        <w:rPr>
          <w:lang w:eastAsia="en-US"/>
        </w:rPr>
        <w:t>biological agent</w:t>
      </w:r>
      <w:r w:rsidRPr="00E16CB0">
        <w:rPr>
          <w:lang w:eastAsia="en-US"/>
        </w:rPr>
        <w:t xml:space="preserve"> be obtained by any person in the employ of York or its grant or </w:t>
      </w:r>
      <w:r w:rsidR="00465236">
        <w:rPr>
          <w:lang w:eastAsia="en-US"/>
        </w:rPr>
        <w:t>permit</w:t>
      </w:r>
      <w:r w:rsidRPr="00E16CB0">
        <w:rPr>
          <w:lang w:eastAsia="en-US"/>
        </w:rPr>
        <w:t xml:space="preserve"> </w:t>
      </w:r>
      <w:r w:rsidR="00401B39">
        <w:rPr>
          <w:lang w:eastAsia="en-US"/>
        </w:rPr>
        <w:t>Holder</w:t>
      </w:r>
      <w:r w:rsidRPr="00E16CB0">
        <w:rPr>
          <w:lang w:eastAsia="en-US"/>
        </w:rPr>
        <w:t xml:space="preserve">s without the prior possession of a valid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w:t>
      </w:r>
      <w:r w:rsidR="005D1B1D" w:rsidRPr="00E16CB0">
        <w:rPr>
          <w:lang w:eastAsia="en-US"/>
        </w:rPr>
        <w:t>External</w:t>
      </w:r>
      <w:r w:rsidRPr="00E16CB0">
        <w:rPr>
          <w:lang w:eastAsia="en-US"/>
        </w:rPr>
        <w:t xml:space="preserve"> contractors to York working on campus also come under the scope of these regulations with respect to </w:t>
      </w:r>
      <w:r w:rsidR="005D1B1D" w:rsidRPr="00E16CB0">
        <w:rPr>
          <w:lang w:eastAsia="en-US"/>
        </w:rPr>
        <w:t xml:space="preserve">handling and manipulating </w:t>
      </w:r>
      <w:r w:rsidR="004B25C7" w:rsidRPr="00E16CB0">
        <w:rPr>
          <w:lang w:eastAsia="en-US"/>
        </w:rPr>
        <w:t>biological agents</w:t>
      </w:r>
      <w:r w:rsidRPr="00E16CB0">
        <w:rPr>
          <w:lang w:eastAsia="en-US"/>
        </w:rPr>
        <w:t xml:space="preserve"> at York. </w:t>
      </w:r>
      <w:r w:rsidR="005D1B1D" w:rsidRPr="00E16CB0">
        <w:rPr>
          <w:lang w:eastAsia="en-US"/>
        </w:rPr>
        <w:t>External</w:t>
      </w:r>
      <w:r w:rsidRPr="00E16CB0">
        <w:rPr>
          <w:lang w:eastAsia="en-US"/>
        </w:rPr>
        <w:t xml:space="preserve"> contractors are required to provide a copy of their</w:t>
      </w:r>
      <w:r w:rsidR="00B33B4D" w:rsidRPr="00E16CB0">
        <w:rPr>
          <w:lang w:eastAsia="en-US"/>
        </w:rPr>
        <w:t xml:space="preserve"> HPTA</w:t>
      </w:r>
      <w:r w:rsidRPr="00E16CB0">
        <w:rPr>
          <w:lang w:eastAsia="en-US"/>
        </w:rPr>
        <w:t xml:space="preserve"> license and </w:t>
      </w:r>
      <w:r w:rsidR="00B33B4D" w:rsidRPr="00E16CB0">
        <w:rPr>
          <w:lang w:eastAsia="en-US"/>
        </w:rPr>
        <w:t xml:space="preserve">valid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to York</w:t>
      </w:r>
      <w:r w:rsidR="004B25C7" w:rsidRPr="00E16CB0">
        <w:rPr>
          <w:lang w:eastAsia="en-US"/>
        </w:rPr>
        <w:t>’s BSO</w:t>
      </w:r>
      <w:r w:rsidRPr="00E16CB0">
        <w:rPr>
          <w:lang w:eastAsia="en-US"/>
        </w:rPr>
        <w:t xml:space="preserve"> prior to bringing </w:t>
      </w:r>
      <w:r w:rsidR="004B25C7" w:rsidRPr="00E16CB0">
        <w:rPr>
          <w:lang w:eastAsia="en-US"/>
        </w:rPr>
        <w:t>any</w:t>
      </w:r>
      <w:r w:rsidRPr="00E16CB0">
        <w:rPr>
          <w:lang w:eastAsia="en-US"/>
        </w:rPr>
        <w:t xml:space="preserve"> materials onto York’s property.</w:t>
      </w:r>
      <w:r w:rsidR="00EF55AB">
        <w:rPr>
          <w:lang w:eastAsia="en-US"/>
        </w:rPr>
        <w:br/>
      </w:r>
    </w:p>
    <w:p w14:paraId="3A747F74" w14:textId="42D2AF1D" w:rsidR="00A968F9" w:rsidRPr="00E16CB0" w:rsidRDefault="00465236" w:rsidP="00B33B4D">
      <w:pPr>
        <w:pStyle w:val="Heading2"/>
        <w:spacing w:before="0" w:after="120" w:line="240" w:lineRule="auto"/>
        <w:rPr>
          <w:lang w:eastAsia="en-US"/>
        </w:rPr>
      </w:pPr>
      <w:bookmarkStart w:id="19" w:name="_Toc161748086"/>
      <w:r>
        <w:rPr>
          <w:lang w:eastAsia="en-US"/>
        </w:rPr>
        <w:t>Biosafety</w:t>
      </w:r>
      <w:r w:rsidR="00A968F9" w:rsidRPr="00E16CB0">
        <w:rPr>
          <w:lang w:eastAsia="en-US"/>
        </w:rPr>
        <w:t xml:space="preserve"> </w:t>
      </w:r>
      <w:r>
        <w:rPr>
          <w:lang w:eastAsia="en-US"/>
        </w:rPr>
        <w:t>Permit</w:t>
      </w:r>
      <w:r w:rsidR="00A968F9" w:rsidRPr="00E16CB0">
        <w:rPr>
          <w:lang w:eastAsia="en-US"/>
        </w:rPr>
        <w:t xml:space="preserve"> </w:t>
      </w:r>
      <w:r w:rsidR="00401B39">
        <w:rPr>
          <w:lang w:eastAsia="en-US"/>
        </w:rPr>
        <w:t>Holder</w:t>
      </w:r>
      <w:r w:rsidR="00A968F9" w:rsidRPr="00E16CB0">
        <w:rPr>
          <w:lang w:eastAsia="en-US"/>
        </w:rPr>
        <w:t xml:space="preserve"> Requirements</w:t>
      </w:r>
      <w:bookmarkEnd w:id="19"/>
    </w:p>
    <w:p w14:paraId="28242E72" w14:textId="75065EAE" w:rsidR="00A968F9" w:rsidRPr="001A7B68" w:rsidRDefault="00465236" w:rsidP="00B33B4D">
      <w:pPr>
        <w:tabs>
          <w:tab w:val="clear" w:pos="360"/>
        </w:tabs>
        <w:spacing w:after="120" w:line="240" w:lineRule="auto"/>
      </w:pPr>
      <w:bookmarkStart w:id="20" w:name="_Hlk160105287"/>
      <w:r>
        <w:t>Biosafety</w:t>
      </w:r>
      <w:r w:rsidR="004B25C7" w:rsidRPr="001A7B68">
        <w:t xml:space="preserve"> </w:t>
      </w:r>
      <w:r>
        <w:t>Permit</w:t>
      </w:r>
      <w:r w:rsidR="004B25C7" w:rsidRPr="001A7B68">
        <w:t xml:space="preserve"> </w:t>
      </w:r>
      <w:r w:rsidR="00401B39">
        <w:t>Holder</w:t>
      </w:r>
      <w:r w:rsidR="004B25C7" w:rsidRPr="001A7B68">
        <w:t xml:space="preserve">s shall be </w:t>
      </w:r>
      <w:r>
        <w:t>York University</w:t>
      </w:r>
      <w:r w:rsidR="00A968F9" w:rsidRPr="001A7B68">
        <w:t xml:space="preserve"> faculty members</w:t>
      </w:r>
      <w:r w:rsidR="004B25C7" w:rsidRPr="001A7B68">
        <w:t xml:space="preserve">. </w:t>
      </w:r>
      <w:r w:rsidR="00E11784" w:rsidRPr="001A7B68">
        <w:t xml:space="preserve">They </w:t>
      </w:r>
      <w:r w:rsidR="00B33B4D" w:rsidRPr="001A7B68">
        <w:t xml:space="preserve">must </w:t>
      </w:r>
      <w:r w:rsidR="00E11784" w:rsidRPr="001A7B68">
        <w:t xml:space="preserve">have </w:t>
      </w:r>
      <w:r w:rsidR="00C853D4" w:rsidRPr="001A7B68">
        <w:t xml:space="preserve">assigned and </w:t>
      </w:r>
      <w:r w:rsidR="00E11784" w:rsidRPr="001A7B68">
        <w:t xml:space="preserve">dedicated research space </w:t>
      </w:r>
      <w:r w:rsidR="00C853D4" w:rsidRPr="001A7B68">
        <w:t>by their faculty</w:t>
      </w:r>
      <w:r w:rsidR="005D4428" w:rsidRPr="001A7B68">
        <w:t xml:space="preserve"> (Chair or Dean)</w:t>
      </w:r>
      <w:r w:rsidR="00C853D4" w:rsidRPr="001A7B68">
        <w:t xml:space="preserve"> </w:t>
      </w:r>
      <w:r w:rsidR="00E11784" w:rsidRPr="001A7B68">
        <w:t xml:space="preserve">to conduct research according to the biological material used. </w:t>
      </w:r>
    </w:p>
    <w:p w14:paraId="20BEF545" w14:textId="2D4AB75D" w:rsidR="004F0308" w:rsidRPr="001A7B68" w:rsidRDefault="004F0308" w:rsidP="00B33B4D">
      <w:pPr>
        <w:tabs>
          <w:tab w:val="clear" w:pos="360"/>
        </w:tabs>
        <w:spacing w:after="120" w:line="240" w:lineRule="auto"/>
      </w:pPr>
      <w:r w:rsidRPr="001A7B68">
        <w:t xml:space="preserve">PIs </w:t>
      </w:r>
      <w:r w:rsidR="00C853D4" w:rsidRPr="001A7B68">
        <w:t xml:space="preserve">are required </w:t>
      </w:r>
      <w:r w:rsidRPr="001A7B68">
        <w:t xml:space="preserve">to hold a valid </w:t>
      </w:r>
      <w:r w:rsidR="00465236">
        <w:t>Biosafety</w:t>
      </w:r>
      <w:r w:rsidRPr="001A7B68">
        <w:t xml:space="preserve"> </w:t>
      </w:r>
      <w:r w:rsidR="00465236">
        <w:t>Permit</w:t>
      </w:r>
      <w:r w:rsidRPr="001A7B68">
        <w:t xml:space="preserve"> </w:t>
      </w:r>
      <w:r w:rsidR="00B33B4D" w:rsidRPr="001A7B68">
        <w:t xml:space="preserve">in good standing </w:t>
      </w:r>
      <w:r w:rsidRPr="001A7B68">
        <w:t xml:space="preserve">for the </w:t>
      </w:r>
      <w:r w:rsidR="00C853D4" w:rsidRPr="001A7B68">
        <w:t xml:space="preserve">timely </w:t>
      </w:r>
      <w:r w:rsidRPr="001A7B68">
        <w:t>release of funding</w:t>
      </w:r>
      <w:r w:rsidR="00C853D4" w:rsidRPr="001A7B68">
        <w:t xml:space="preserve"> and/or </w:t>
      </w:r>
      <w:r w:rsidRPr="001A7B68">
        <w:t xml:space="preserve">creation of cost centres for research that involves the use of biological materials. </w:t>
      </w:r>
    </w:p>
    <w:p w14:paraId="5FDE47D3" w14:textId="2D135B79" w:rsidR="00C853D4" w:rsidRPr="001A7B68" w:rsidRDefault="004F0308" w:rsidP="00B33B4D">
      <w:pPr>
        <w:tabs>
          <w:tab w:val="clear" w:pos="360"/>
        </w:tabs>
        <w:spacing w:after="120" w:line="240" w:lineRule="auto"/>
      </w:pPr>
      <w:r w:rsidRPr="001A7B68">
        <w:t xml:space="preserve">Where </w:t>
      </w:r>
      <w:r w:rsidR="00C853D4" w:rsidRPr="001A7B68">
        <w:t xml:space="preserve">research </w:t>
      </w:r>
      <w:r w:rsidRPr="001A7B68">
        <w:t>spaces are shared between more than one PI, all researchers</w:t>
      </w:r>
      <w:r w:rsidR="00C853D4" w:rsidRPr="001A7B68">
        <w:t xml:space="preserve"> are required to have valid </w:t>
      </w:r>
      <w:r w:rsidR="00465236">
        <w:t>Biosafety</w:t>
      </w:r>
      <w:r w:rsidR="00C853D4" w:rsidRPr="001A7B68">
        <w:t xml:space="preserve"> </w:t>
      </w:r>
      <w:r w:rsidR="00465236">
        <w:t>Permit</w:t>
      </w:r>
      <w:r w:rsidR="00C853D4" w:rsidRPr="001A7B68">
        <w:t>s, and will be</w:t>
      </w:r>
      <w:r w:rsidRPr="001A7B68">
        <w:t xml:space="preserve"> held accountable for </w:t>
      </w:r>
      <w:r w:rsidR="00C853D4" w:rsidRPr="001A7B68">
        <w:t xml:space="preserve">proper </w:t>
      </w:r>
      <w:r w:rsidRPr="001A7B68">
        <w:t>maintenance</w:t>
      </w:r>
      <w:r w:rsidR="00C853D4" w:rsidRPr="001A7B68">
        <w:t xml:space="preserve"> of the </w:t>
      </w:r>
      <w:r w:rsidR="00B33B4D" w:rsidRPr="001A7B68">
        <w:t xml:space="preserve">assigned </w:t>
      </w:r>
      <w:r w:rsidR="00C853D4" w:rsidRPr="001A7B68">
        <w:t xml:space="preserve">space(s) in accordance </w:t>
      </w:r>
      <w:r w:rsidR="00E16CB0" w:rsidRPr="001A7B68">
        <w:t>with</w:t>
      </w:r>
      <w:r w:rsidR="00C853D4" w:rsidRPr="001A7B68">
        <w:t xml:space="preserve"> the Canadian </w:t>
      </w:r>
      <w:r w:rsidR="00465236">
        <w:t>Biosafety</w:t>
      </w:r>
      <w:r w:rsidR="00C853D4" w:rsidRPr="001A7B68">
        <w:t xml:space="preserve"> Standards. </w:t>
      </w:r>
    </w:p>
    <w:p w14:paraId="11100D29" w14:textId="193500A9" w:rsidR="00CB6F3F" w:rsidRPr="00EF55AB" w:rsidRDefault="00C853D4" w:rsidP="00B33B4D">
      <w:pPr>
        <w:tabs>
          <w:tab w:val="clear" w:pos="360"/>
        </w:tabs>
        <w:spacing w:after="120" w:line="240" w:lineRule="auto"/>
      </w:pPr>
      <w:r w:rsidRPr="001A7B68">
        <w:t>Non-c</w:t>
      </w:r>
      <w:r w:rsidR="00A968F9" w:rsidRPr="001A7B68">
        <w:t>ompliance</w:t>
      </w:r>
      <w:r w:rsidRPr="001A7B68">
        <w:t xml:space="preserve">s in </w:t>
      </w:r>
      <w:r w:rsidR="00A968F9" w:rsidRPr="001A7B68">
        <w:t>shared spaces</w:t>
      </w:r>
      <w:r w:rsidRPr="001A7B68">
        <w:t xml:space="preserve"> will be documented in the inspection reports for all shared PIs and addressing the non-compliances are the responsibility of all the researchers using that space. </w:t>
      </w:r>
      <w:bookmarkEnd w:id="20"/>
      <w:r w:rsidR="00EF55AB">
        <w:br/>
      </w:r>
    </w:p>
    <w:p w14:paraId="06B524D0" w14:textId="37A41AD1" w:rsidR="00350897" w:rsidRPr="00E16CB0" w:rsidRDefault="00465236" w:rsidP="00B33B4D">
      <w:pPr>
        <w:pStyle w:val="Heading2"/>
        <w:spacing w:before="0" w:after="120" w:line="240" w:lineRule="auto"/>
        <w:rPr>
          <w:lang w:eastAsia="en-US"/>
        </w:rPr>
      </w:pPr>
      <w:bookmarkStart w:id="21" w:name="_Toc161748087"/>
      <w:r>
        <w:rPr>
          <w:lang w:eastAsia="en-US"/>
        </w:rPr>
        <w:t>Permit</w:t>
      </w:r>
      <w:r w:rsidR="00350897" w:rsidRPr="00E16CB0">
        <w:rPr>
          <w:lang w:eastAsia="en-US"/>
        </w:rPr>
        <w:t xml:space="preserve"> </w:t>
      </w:r>
      <w:r w:rsidR="00F62C4C" w:rsidRPr="00E16CB0">
        <w:rPr>
          <w:lang w:eastAsia="en-US"/>
        </w:rPr>
        <w:t>Amendments</w:t>
      </w:r>
      <w:bookmarkEnd w:id="21"/>
    </w:p>
    <w:p w14:paraId="0E52D78B" w14:textId="256BDBCC" w:rsidR="00BB3504" w:rsidRPr="00E16CB0" w:rsidRDefault="00F62C4C" w:rsidP="00B33B4D">
      <w:pPr>
        <w:spacing w:after="120" w:line="240" w:lineRule="auto"/>
        <w:rPr>
          <w:lang w:eastAsia="en-US"/>
        </w:rPr>
      </w:pPr>
      <w:r w:rsidRPr="00E16CB0">
        <w:rPr>
          <w:lang w:eastAsia="en-US"/>
        </w:rPr>
        <w:t xml:space="preserve">To ensure adherence to the Tri-Council Agreement on </w:t>
      </w:r>
      <w:r w:rsidR="00B33B4D" w:rsidRPr="00E16CB0">
        <w:rPr>
          <w:lang w:eastAsia="en-US"/>
        </w:rPr>
        <w:t>g</w:t>
      </w:r>
      <w:r w:rsidRPr="00E16CB0">
        <w:rPr>
          <w:lang w:eastAsia="en-US"/>
        </w:rPr>
        <w:t xml:space="preserve">rant </w:t>
      </w:r>
      <w:r w:rsidR="00B33B4D" w:rsidRPr="00E16CB0">
        <w:rPr>
          <w:lang w:eastAsia="en-US"/>
        </w:rPr>
        <w:t>a</w:t>
      </w:r>
      <w:r w:rsidRPr="00E16CB0">
        <w:rPr>
          <w:lang w:eastAsia="en-US"/>
        </w:rPr>
        <w:t xml:space="preserve">wards and </w:t>
      </w:r>
      <w:r w:rsidRPr="00E16CB0">
        <w:rPr>
          <w:i/>
          <w:iCs/>
          <w:lang w:eastAsia="en-US"/>
        </w:rPr>
        <w:t>the Human Pathogens and Toxins Act</w:t>
      </w:r>
      <w:r w:rsidRPr="00E16CB0">
        <w:rPr>
          <w:lang w:eastAsia="en-US"/>
        </w:rPr>
        <w:t xml:space="preserve">, </w:t>
      </w:r>
      <w:r w:rsidR="00465236">
        <w:rPr>
          <w:lang w:eastAsia="en-US"/>
        </w:rPr>
        <w:t>Biosafety</w:t>
      </w:r>
      <w:r w:rsidRPr="00E16CB0">
        <w:rPr>
          <w:lang w:eastAsia="en-US"/>
        </w:rPr>
        <w:t xml:space="preserve"> </w:t>
      </w:r>
      <w:r w:rsidR="00465236">
        <w:rPr>
          <w:lang w:eastAsia="en-US"/>
        </w:rPr>
        <w:t>Permit</w:t>
      </w:r>
      <w:r w:rsidRPr="00E16CB0">
        <w:rPr>
          <w:lang w:eastAsia="en-US"/>
        </w:rPr>
        <w:t xml:space="preserve">s have to be kept updated throughout the validity of the </w:t>
      </w:r>
      <w:r w:rsidR="00465236">
        <w:rPr>
          <w:lang w:eastAsia="en-US"/>
        </w:rPr>
        <w:t>Permit</w:t>
      </w:r>
      <w:r w:rsidRPr="00E16CB0">
        <w:rPr>
          <w:lang w:eastAsia="en-US"/>
        </w:rPr>
        <w:t xml:space="preserve">. Amendments to </w:t>
      </w:r>
      <w:r w:rsidR="00465236">
        <w:rPr>
          <w:lang w:eastAsia="en-US"/>
        </w:rPr>
        <w:t>Biosafety</w:t>
      </w:r>
      <w:r w:rsidRPr="00E16CB0">
        <w:rPr>
          <w:lang w:eastAsia="en-US"/>
        </w:rPr>
        <w:t xml:space="preserve"> </w:t>
      </w:r>
      <w:r w:rsidR="00465236">
        <w:rPr>
          <w:lang w:eastAsia="en-US"/>
        </w:rPr>
        <w:t>Permit</w:t>
      </w:r>
      <w:r w:rsidRPr="00E16CB0">
        <w:rPr>
          <w:lang w:eastAsia="en-US"/>
        </w:rPr>
        <w:t xml:space="preserve">s can be made by contacting the BSO. This includes addition or removal of lab personnel, </w:t>
      </w:r>
      <w:r w:rsidR="00BB3504" w:rsidRPr="00E16CB0">
        <w:rPr>
          <w:lang w:eastAsia="en-US"/>
        </w:rPr>
        <w:t>projects</w:t>
      </w:r>
      <w:r w:rsidRPr="00E16CB0">
        <w:rPr>
          <w:lang w:eastAsia="en-US"/>
        </w:rPr>
        <w:t xml:space="preserve">/grants, research spaces and/or biological material. </w:t>
      </w:r>
    </w:p>
    <w:p w14:paraId="4505CB08" w14:textId="342618FE" w:rsidR="002C65EA" w:rsidRPr="00E16CB0" w:rsidRDefault="002C65EA" w:rsidP="00B33B4D">
      <w:pPr>
        <w:spacing w:after="120" w:line="240" w:lineRule="auto"/>
        <w:rPr>
          <w:lang w:eastAsia="en-US"/>
        </w:rPr>
      </w:pPr>
      <w:r w:rsidRPr="00E16CB0">
        <w:rPr>
          <w:lang w:eastAsia="en-US"/>
        </w:rPr>
        <w:t xml:space="preserve">Addition of projects/grants to an existing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will require a complete Project Specific </w:t>
      </w:r>
      <w:r w:rsidR="00465236">
        <w:rPr>
          <w:lang w:eastAsia="en-US"/>
        </w:rPr>
        <w:t>Biosafety</w:t>
      </w:r>
      <w:r w:rsidRPr="00E16CB0">
        <w:rPr>
          <w:lang w:eastAsia="en-US"/>
        </w:rPr>
        <w:t xml:space="preserve"> Risk Assessment Form</w:t>
      </w:r>
      <w:r w:rsidR="00B33B4D" w:rsidRPr="00E16CB0">
        <w:rPr>
          <w:lang w:eastAsia="en-US"/>
        </w:rPr>
        <w:t xml:space="preserve"> (see </w:t>
      </w:r>
      <w:r w:rsidR="00465236">
        <w:rPr>
          <w:lang w:eastAsia="en-US"/>
        </w:rPr>
        <w:t>Appendix</w:t>
      </w:r>
      <w:r w:rsidR="00B33B4D" w:rsidRPr="00E16CB0">
        <w:rPr>
          <w:lang w:eastAsia="en-US"/>
        </w:rPr>
        <w:t xml:space="preserve"> C)</w:t>
      </w:r>
      <w:r w:rsidRPr="00E16CB0">
        <w:rPr>
          <w:lang w:eastAsia="en-US"/>
        </w:rPr>
        <w:t xml:space="preserve">. </w:t>
      </w:r>
    </w:p>
    <w:p w14:paraId="7B117647" w14:textId="77777777" w:rsidR="00B33B4D" w:rsidRPr="00E16CB0" w:rsidRDefault="00B33B4D" w:rsidP="00B33B4D">
      <w:pPr>
        <w:spacing w:after="120" w:line="240" w:lineRule="auto"/>
        <w:rPr>
          <w:lang w:eastAsia="en-US"/>
        </w:rPr>
      </w:pPr>
    </w:p>
    <w:p w14:paraId="57B2C4D3" w14:textId="4CAB1906" w:rsidR="009D0882" w:rsidRPr="00E16CB0" w:rsidRDefault="009D0882" w:rsidP="00B33B4D">
      <w:pPr>
        <w:pStyle w:val="Heading2"/>
        <w:spacing w:before="0" w:after="120" w:line="240" w:lineRule="auto"/>
        <w:rPr>
          <w:lang w:eastAsia="en-US"/>
        </w:rPr>
      </w:pPr>
      <w:bookmarkStart w:id="22" w:name="_Toc161748088"/>
      <w:r w:rsidRPr="00E16CB0">
        <w:rPr>
          <w:lang w:eastAsia="en-US"/>
        </w:rPr>
        <w:t>Dual Use Potential</w:t>
      </w:r>
      <w:bookmarkEnd w:id="22"/>
    </w:p>
    <w:p w14:paraId="26A817D9" w14:textId="05E43917" w:rsidR="009D0882" w:rsidRPr="00E16CB0" w:rsidRDefault="009D0882" w:rsidP="00B33B4D">
      <w:pPr>
        <w:spacing w:after="120" w:line="240" w:lineRule="auto"/>
        <w:rPr>
          <w:rFonts w:ascii="Arial" w:eastAsia="Times New Roman" w:hAnsi="Arial" w:cs="Arial"/>
          <w:color w:val="000000"/>
          <w:lang w:eastAsia="en-CA"/>
          <w14:ligatures w14:val="none"/>
        </w:rPr>
      </w:pPr>
      <w:r w:rsidRPr="00E16CB0">
        <w:rPr>
          <w:rFonts w:ascii="Arial" w:eastAsia="Times New Roman" w:hAnsi="Arial" w:cs="Arial"/>
          <w:color w:val="000000"/>
          <w:lang w:eastAsia="en-CA"/>
          <w14:ligatures w14:val="none"/>
        </w:rPr>
        <w:t>When research with dual-use potential is identified, it is necessary to assess the risk associated with the research. The determination of risk takes into consideration the hazards identified, the likelihood of an event, and the consequences should an event occur. </w:t>
      </w:r>
      <w:r w:rsidR="006D0F2C" w:rsidRPr="00E16CB0">
        <w:rPr>
          <w:rFonts w:ascii="Arial" w:eastAsia="Times New Roman" w:hAnsi="Arial" w:cs="Arial"/>
          <w:color w:val="000000"/>
          <w:lang w:eastAsia="en-CA"/>
          <w14:ligatures w14:val="none"/>
        </w:rPr>
        <w:t>R</w:t>
      </w:r>
      <w:r w:rsidRPr="00E16CB0">
        <w:rPr>
          <w:rFonts w:ascii="Arial" w:eastAsia="Times New Roman" w:hAnsi="Arial" w:cs="Arial"/>
          <w:color w:val="000000"/>
          <w:lang w:eastAsia="en-CA"/>
          <w14:ligatures w14:val="none"/>
        </w:rPr>
        <w:t xml:space="preserve">efer to </w:t>
      </w:r>
      <w:r w:rsidR="00465236">
        <w:rPr>
          <w:rFonts w:ascii="Arial" w:eastAsia="Times New Roman" w:hAnsi="Arial" w:cs="Arial"/>
          <w:color w:val="000000"/>
          <w:lang w:eastAsia="en-CA"/>
          <w14:ligatures w14:val="none"/>
        </w:rPr>
        <w:t>Appendix</w:t>
      </w:r>
      <w:r w:rsidRPr="00E16CB0">
        <w:rPr>
          <w:rFonts w:ascii="Arial" w:eastAsia="Times New Roman" w:hAnsi="Arial" w:cs="Arial"/>
          <w:color w:val="000000"/>
          <w:lang w:eastAsia="en-CA"/>
          <w14:ligatures w14:val="none"/>
        </w:rPr>
        <w:t xml:space="preserve"> </w:t>
      </w:r>
      <w:r w:rsidR="00B33B4D" w:rsidRPr="00E16CB0">
        <w:rPr>
          <w:rFonts w:ascii="Arial" w:eastAsia="Times New Roman" w:hAnsi="Arial" w:cs="Arial"/>
          <w:color w:val="000000"/>
          <w:lang w:eastAsia="en-CA"/>
          <w14:ligatures w14:val="none"/>
        </w:rPr>
        <w:t xml:space="preserve">D </w:t>
      </w:r>
      <w:r w:rsidR="006D0F2C" w:rsidRPr="00E16CB0">
        <w:rPr>
          <w:rFonts w:ascii="Arial" w:eastAsia="Times New Roman" w:hAnsi="Arial" w:cs="Arial"/>
          <w:color w:val="000000"/>
          <w:lang w:eastAsia="en-CA"/>
          <w14:ligatures w14:val="none"/>
        </w:rPr>
        <w:t xml:space="preserve">for identifying research which has dual-use potential. </w:t>
      </w:r>
    </w:p>
    <w:p w14:paraId="71410858" w14:textId="77777777" w:rsidR="00B33B4D" w:rsidRPr="00E16CB0" w:rsidRDefault="00B33B4D" w:rsidP="00B33B4D">
      <w:pPr>
        <w:spacing w:after="120" w:line="240" w:lineRule="auto"/>
        <w:rPr>
          <w:rFonts w:ascii="Times New Roman" w:eastAsia="Times New Roman" w:hAnsi="Times New Roman" w:cs="Times New Roman"/>
          <w:szCs w:val="24"/>
          <w:lang w:eastAsia="en-CA"/>
          <w14:ligatures w14:val="none"/>
        </w:rPr>
      </w:pPr>
    </w:p>
    <w:p w14:paraId="78722321" w14:textId="43FB86F8" w:rsidR="00BE398A" w:rsidRPr="00E16CB0" w:rsidRDefault="00BE398A" w:rsidP="00B33B4D">
      <w:pPr>
        <w:pStyle w:val="Heading2"/>
        <w:spacing w:before="0" w:after="120" w:line="240" w:lineRule="auto"/>
        <w:rPr>
          <w:lang w:eastAsia="en-US"/>
        </w:rPr>
      </w:pPr>
      <w:bookmarkStart w:id="23" w:name="_Toc161748089"/>
      <w:r w:rsidRPr="00E16CB0">
        <w:rPr>
          <w:lang w:eastAsia="en-US"/>
        </w:rPr>
        <w:t>Biological Materials Inventory</w:t>
      </w:r>
      <w:bookmarkEnd w:id="23"/>
    </w:p>
    <w:p w14:paraId="3819488E" w14:textId="52BA815D" w:rsidR="00F62C4C" w:rsidRPr="00E16CB0" w:rsidRDefault="00F62C4C" w:rsidP="00B33B4D">
      <w:pPr>
        <w:spacing w:after="120" w:line="240" w:lineRule="auto"/>
        <w:rPr>
          <w:lang w:eastAsia="en-US"/>
        </w:rPr>
      </w:pPr>
      <w:r w:rsidRPr="00E16CB0">
        <w:rPr>
          <w:lang w:eastAsia="en-US"/>
        </w:rPr>
        <w:t>An updated biological material inventory must be maintained by the laboratory</w:t>
      </w:r>
      <w:r w:rsidR="00B33B4D" w:rsidRPr="00E16CB0">
        <w:rPr>
          <w:lang w:eastAsia="en-US"/>
        </w:rPr>
        <w:t xml:space="preserve"> and be provided to the BSO annually</w:t>
      </w:r>
      <w:r w:rsidRPr="00E16CB0">
        <w:rPr>
          <w:lang w:eastAsia="en-US"/>
        </w:rPr>
        <w:t>. Records of inventory should include:</w:t>
      </w:r>
    </w:p>
    <w:p w14:paraId="4DBAB39B" w14:textId="142B756A" w:rsidR="00BE398A" w:rsidRPr="00E16CB0" w:rsidRDefault="00F62C4C" w:rsidP="001C19D6">
      <w:pPr>
        <w:pStyle w:val="ListParagraph"/>
        <w:numPr>
          <w:ilvl w:val="0"/>
          <w:numId w:val="10"/>
        </w:numPr>
        <w:spacing w:after="120" w:line="240" w:lineRule="auto"/>
        <w:ind w:left="714" w:hanging="357"/>
        <w:rPr>
          <w:lang w:eastAsia="en-US"/>
        </w:rPr>
      </w:pPr>
      <w:r w:rsidRPr="00E16CB0">
        <w:rPr>
          <w:lang w:eastAsia="en-US"/>
        </w:rPr>
        <w:t>Type of biological material</w:t>
      </w:r>
      <w:r w:rsidR="00BE398A" w:rsidRPr="00E16CB0">
        <w:rPr>
          <w:lang w:eastAsia="en-US"/>
        </w:rPr>
        <w:t xml:space="preserve"> (cells, tissues, viruses, etc</w:t>
      </w:r>
      <w:r w:rsidRPr="00E16CB0">
        <w:rPr>
          <w:lang w:eastAsia="en-US"/>
        </w:rPr>
        <w:t>.</w:t>
      </w:r>
      <w:r w:rsidR="00BE398A" w:rsidRPr="00E16CB0">
        <w:rPr>
          <w:lang w:eastAsia="en-US"/>
        </w:rPr>
        <w:t>)</w:t>
      </w:r>
      <w:r w:rsidR="002028E1">
        <w:rPr>
          <w:lang w:eastAsia="en-US"/>
        </w:rPr>
        <w:t>;</w:t>
      </w:r>
    </w:p>
    <w:p w14:paraId="0E891CA6" w14:textId="24521A2C" w:rsidR="00BE398A" w:rsidRPr="00E16CB0" w:rsidRDefault="00F62C4C" w:rsidP="001C19D6">
      <w:pPr>
        <w:pStyle w:val="ListParagraph"/>
        <w:numPr>
          <w:ilvl w:val="0"/>
          <w:numId w:val="10"/>
        </w:numPr>
        <w:spacing w:after="120" w:line="240" w:lineRule="auto"/>
        <w:ind w:left="714" w:hanging="357"/>
        <w:rPr>
          <w:lang w:eastAsia="en-US"/>
        </w:rPr>
      </w:pPr>
      <w:r w:rsidRPr="00E16CB0">
        <w:rPr>
          <w:lang w:eastAsia="en-US"/>
        </w:rPr>
        <w:t>Locations of manipul</w:t>
      </w:r>
      <w:r w:rsidR="005E21F1" w:rsidRPr="00E16CB0">
        <w:rPr>
          <w:lang w:eastAsia="en-US"/>
        </w:rPr>
        <w:t>a</w:t>
      </w:r>
      <w:r w:rsidRPr="00E16CB0">
        <w:rPr>
          <w:lang w:eastAsia="en-US"/>
        </w:rPr>
        <w:t>tions, h</w:t>
      </w:r>
      <w:r w:rsidR="00BE398A" w:rsidRPr="00E16CB0">
        <w:rPr>
          <w:lang w:eastAsia="en-US"/>
        </w:rPr>
        <w:t>andling</w:t>
      </w:r>
      <w:r w:rsidRPr="00E16CB0">
        <w:rPr>
          <w:lang w:eastAsia="en-US"/>
        </w:rPr>
        <w:t xml:space="preserve"> and </w:t>
      </w:r>
      <w:r w:rsidR="00BE398A" w:rsidRPr="00E16CB0">
        <w:rPr>
          <w:lang w:eastAsia="en-US"/>
        </w:rPr>
        <w:t>storing</w:t>
      </w:r>
      <w:r w:rsidR="005E21F1" w:rsidRPr="00E16CB0">
        <w:rPr>
          <w:lang w:eastAsia="en-US"/>
        </w:rPr>
        <w:t xml:space="preserve"> of biological material</w:t>
      </w:r>
      <w:r w:rsidR="002028E1">
        <w:rPr>
          <w:lang w:eastAsia="en-US"/>
        </w:rPr>
        <w:t>;</w:t>
      </w:r>
    </w:p>
    <w:p w14:paraId="3D1CCFE4" w14:textId="7A9DECFC" w:rsidR="00BE398A" w:rsidRPr="00E16CB0" w:rsidRDefault="00F62C4C" w:rsidP="001C19D6">
      <w:pPr>
        <w:pStyle w:val="ListParagraph"/>
        <w:numPr>
          <w:ilvl w:val="0"/>
          <w:numId w:val="10"/>
        </w:numPr>
        <w:spacing w:after="120" w:line="240" w:lineRule="auto"/>
        <w:ind w:left="714" w:hanging="357"/>
        <w:rPr>
          <w:lang w:eastAsia="en-US"/>
        </w:rPr>
      </w:pPr>
      <w:r w:rsidRPr="00E16CB0">
        <w:rPr>
          <w:lang w:eastAsia="en-US"/>
        </w:rPr>
        <w:t xml:space="preserve">Source of biological </w:t>
      </w:r>
      <w:r w:rsidR="005E21F1" w:rsidRPr="00E16CB0">
        <w:rPr>
          <w:lang w:eastAsia="en-US"/>
        </w:rPr>
        <w:t>material</w:t>
      </w:r>
      <w:r w:rsidR="002028E1">
        <w:rPr>
          <w:lang w:eastAsia="en-US"/>
        </w:rPr>
        <w:t>; and</w:t>
      </w:r>
    </w:p>
    <w:p w14:paraId="09BEA1B6" w14:textId="2D11A5FB" w:rsidR="005E21F1" w:rsidRPr="00E16CB0" w:rsidRDefault="005E21F1" w:rsidP="001C19D6">
      <w:pPr>
        <w:pStyle w:val="ListParagraph"/>
        <w:numPr>
          <w:ilvl w:val="0"/>
          <w:numId w:val="10"/>
        </w:numPr>
        <w:spacing w:after="120" w:line="240" w:lineRule="auto"/>
        <w:ind w:left="714" w:hanging="357"/>
        <w:rPr>
          <w:lang w:eastAsia="en-US"/>
        </w:rPr>
      </w:pPr>
      <w:r w:rsidRPr="00E16CB0">
        <w:rPr>
          <w:lang w:eastAsia="en-US"/>
        </w:rPr>
        <w:t>Any additional information, as applicable</w:t>
      </w:r>
      <w:r w:rsidR="002028E1">
        <w:rPr>
          <w:lang w:eastAsia="en-US"/>
        </w:rPr>
        <w:t>.</w:t>
      </w:r>
    </w:p>
    <w:p w14:paraId="15603187" w14:textId="795DFF9A" w:rsidR="00BE398A" w:rsidRPr="00E16CB0" w:rsidRDefault="005E21F1" w:rsidP="00B33B4D">
      <w:pPr>
        <w:spacing w:after="120" w:line="240" w:lineRule="auto"/>
        <w:rPr>
          <w:lang w:eastAsia="en-US"/>
        </w:rPr>
      </w:pPr>
      <w:r w:rsidRPr="00E16CB0">
        <w:rPr>
          <w:lang w:eastAsia="en-US"/>
        </w:rPr>
        <w:t xml:space="preserve">Receipt and shipping of biological material to/from Canadian institutions would require completion of the </w:t>
      </w:r>
      <w:r w:rsidR="00BE398A" w:rsidRPr="00E16CB0">
        <w:rPr>
          <w:lang w:eastAsia="en-US"/>
        </w:rPr>
        <w:t>B</w:t>
      </w:r>
      <w:r w:rsidRPr="00E16CB0">
        <w:rPr>
          <w:lang w:eastAsia="en-US"/>
        </w:rPr>
        <w:t xml:space="preserve">iohazard </w:t>
      </w:r>
      <w:r w:rsidR="00BE398A" w:rsidRPr="00E16CB0">
        <w:rPr>
          <w:lang w:eastAsia="en-US"/>
        </w:rPr>
        <w:t>M</w:t>
      </w:r>
      <w:r w:rsidRPr="00E16CB0">
        <w:rPr>
          <w:lang w:eastAsia="en-US"/>
        </w:rPr>
        <w:t xml:space="preserve">aterial </w:t>
      </w:r>
      <w:r w:rsidR="00BE398A" w:rsidRPr="00E16CB0">
        <w:rPr>
          <w:lang w:eastAsia="en-US"/>
        </w:rPr>
        <w:t>T</w:t>
      </w:r>
      <w:r w:rsidRPr="00E16CB0">
        <w:rPr>
          <w:lang w:eastAsia="en-US"/>
        </w:rPr>
        <w:t xml:space="preserve">ransfer </w:t>
      </w:r>
      <w:r w:rsidR="00BE398A" w:rsidRPr="00E16CB0">
        <w:rPr>
          <w:lang w:eastAsia="en-US"/>
        </w:rPr>
        <w:t>N</w:t>
      </w:r>
      <w:r w:rsidRPr="00E16CB0">
        <w:rPr>
          <w:lang w:eastAsia="en-US"/>
        </w:rPr>
        <w:t>otification</w:t>
      </w:r>
      <w:r w:rsidR="00BE398A" w:rsidRPr="00E16CB0">
        <w:rPr>
          <w:lang w:eastAsia="en-US"/>
        </w:rPr>
        <w:t xml:space="preserve"> (</w:t>
      </w:r>
      <w:r w:rsidRPr="00E16CB0">
        <w:rPr>
          <w:lang w:eastAsia="en-US"/>
        </w:rPr>
        <w:t xml:space="preserve">See </w:t>
      </w:r>
      <w:r w:rsidR="00465236">
        <w:rPr>
          <w:lang w:eastAsia="en-US"/>
        </w:rPr>
        <w:t>Appendix</w:t>
      </w:r>
      <w:r w:rsidR="00B33B4D" w:rsidRPr="00E16CB0">
        <w:rPr>
          <w:lang w:eastAsia="en-US"/>
        </w:rPr>
        <w:t xml:space="preserve"> E</w:t>
      </w:r>
      <w:r w:rsidR="00BE398A" w:rsidRPr="00E16CB0">
        <w:rPr>
          <w:lang w:eastAsia="en-US"/>
        </w:rPr>
        <w:t>)</w:t>
      </w:r>
      <w:r w:rsidRPr="00E16CB0">
        <w:rPr>
          <w:lang w:eastAsia="en-US"/>
        </w:rPr>
        <w:t xml:space="preserve">. </w:t>
      </w:r>
    </w:p>
    <w:p w14:paraId="04740FEC" w14:textId="77777777" w:rsidR="00027F1D" w:rsidRPr="00E16CB0" w:rsidRDefault="00027F1D" w:rsidP="00B33B4D">
      <w:pPr>
        <w:spacing w:after="120" w:line="240" w:lineRule="auto"/>
        <w:rPr>
          <w:lang w:eastAsia="en-US"/>
        </w:rPr>
      </w:pPr>
    </w:p>
    <w:p w14:paraId="6BEDB0A9" w14:textId="77777777" w:rsidR="00027F1D" w:rsidRPr="001A7B68" w:rsidRDefault="00027F1D" w:rsidP="00B33B4D">
      <w:pPr>
        <w:pStyle w:val="Heading2"/>
        <w:spacing w:before="0" w:after="120" w:line="240" w:lineRule="auto"/>
        <w:rPr>
          <w:lang w:eastAsia="en-US"/>
        </w:rPr>
      </w:pPr>
      <w:bookmarkStart w:id="24" w:name="_Toc161748090"/>
      <w:r w:rsidRPr="001A7B68">
        <w:rPr>
          <w:lang w:eastAsia="en-US"/>
        </w:rPr>
        <w:t>Non-Compliance and escalation of violations</w:t>
      </w:r>
      <w:bookmarkEnd w:id="24"/>
    </w:p>
    <w:p w14:paraId="420AE8D9" w14:textId="3CBCE7A3" w:rsidR="00027F1D" w:rsidRPr="001A7B68" w:rsidRDefault="005A29E9" w:rsidP="00B33B4D">
      <w:pPr>
        <w:tabs>
          <w:tab w:val="clear" w:pos="360"/>
        </w:tabs>
        <w:spacing w:after="120" w:line="240" w:lineRule="auto"/>
      </w:pPr>
      <w:r w:rsidRPr="001A7B68">
        <w:t xml:space="preserve">Lack of follow up, </w:t>
      </w:r>
      <w:r w:rsidR="0063134E" w:rsidRPr="001A7B68">
        <w:t xml:space="preserve">continuing research with </w:t>
      </w:r>
      <w:r w:rsidRPr="001A7B68">
        <w:t>expir</w:t>
      </w:r>
      <w:r w:rsidR="0063134E" w:rsidRPr="001A7B68">
        <w:t>ed</w:t>
      </w:r>
      <w:r w:rsidRPr="001A7B68">
        <w:t xml:space="preserve"> </w:t>
      </w:r>
      <w:r w:rsidR="00465236">
        <w:t>Biosafety</w:t>
      </w:r>
      <w:r w:rsidRPr="001A7B68">
        <w:t xml:space="preserve"> </w:t>
      </w:r>
      <w:r w:rsidR="00465236">
        <w:t>Permit</w:t>
      </w:r>
      <w:r w:rsidRPr="001A7B68">
        <w:t>s, d</w:t>
      </w:r>
      <w:r w:rsidR="00027F1D" w:rsidRPr="001A7B68">
        <w:t xml:space="preserve">eficiencies </w:t>
      </w:r>
      <w:r w:rsidR="005D4428" w:rsidRPr="001A7B68">
        <w:t>and/</w:t>
      </w:r>
      <w:r w:rsidR="00027F1D" w:rsidRPr="001A7B68">
        <w:t xml:space="preserve">or </w:t>
      </w:r>
      <w:r w:rsidR="005D4428" w:rsidRPr="001A7B68">
        <w:t xml:space="preserve">other issues of </w:t>
      </w:r>
      <w:r w:rsidR="00027F1D" w:rsidRPr="001A7B68">
        <w:t>non-compliance resulting from lab inspection</w:t>
      </w:r>
      <w:r w:rsidR="0063134E" w:rsidRPr="001A7B68">
        <w:t>s</w:t>
      </w:r>
      <w:r w:rsidR="00027F1D" w:rsidRPr="001A7B68">
        <w:t xml:space="preserve"> will be </w:t>
      </w:r>
      <w:r w:rsidR="001F03A2" w:rsidRPr="001A7B68">
        <w:t>documented</w:t>
      </w:r>
      <w:r w:rsidR="0063134E" w:rsidRPr="001A7B68">
        <w:t xml:space="preserve">. The BSO will notify the PI in writing on items that need to be addressed. </w:t>
      </w:r>
      <w:r w:rsidR="00027F1D" w:rsidRPr="001A7B68">
        <w:t>The PI must address the follow-up actions and inform the BSO within a mutually agreed time frame.</w:t>
      </w:r>
    </w:p>
    <w:p w14:paraId="744C0297" w14:textId="15896862" w:rsidR="00027F1D" w:rsidRPr="001A7B68" w:rsidRDefault="00027F1D" w:rsidP="00B33B4D">
      <w:pPr>
        <w:tabs>
          <w:tab w:val="clear" w:pos="360"/>
        </w:tabs>
        <w:spacing w:after="120" w:line="240" w:lineRule="auto"/>
      </w:pPr>
      <w:r w:rsidRPr="001A7B68">
        <w:t>If the PI does not address the infraction</w:t>
      </w:r>
      <w:r w:rsidR="0063134E" w:rsidRPr="001A7B68">
        <w:t>(</w:t>
      </w:r>
      <w:r w:rsidRPr="001A7B68">
        <w:t>s</w:t>
      </w:r>
      <w:r w:rsidR="0063134E" w:rsidRPr="001A7B68">
        <w:t>)</w:t>
      </w:r>
      <w:r w:rsidRPr="001A7B68">
        <w:t xml:space="preserve"> then the </w:t>
      </w:r>
      <w:r w:rsidR="0063134E" w:rsidRPr="001A7B68">
        <w:t>issue</w:t>
      </w:r>
      <w:r w:rsidR="00B33B4D" w:rsidRPr="001A7B68">
        <w:t>(</w:t>
      </w:r>
      <w:r w:rsidR="0063134E" w:rsidRPr="001A7B68">
        <w:t>s</w:t>
      </w:r>
      <w:r w:rsidR="00B33B4D" w:rsidRPr="001A7B68">
        <w:t>)</w:t>
      </w:r>
      <w:r w:rsidRPr="001A7B68">
        <w:t xml:space="preserve"> will be </w:t>
      </w:r>
      <w:r w:rsidR="005A29E9" w:rsidRPr="001A7B68">
        <w:t xml:space="preserve">escalated </w:t>
      </w:r>
      <w:r w:rsidRPr="001A7B68">
        <w:t>as follows:</w:t>
      </w:r>
    </w:p>
    <w:p w14:paraId="543AEF3D" w14:textId="0CAEFCFE" w:rsidR="005A29E9" w:rsidRPr="001A7B68" w:rsidRDefault="00027F1D">
      <w:pPr>
        <w:pStyle w:val="ListParagraph"/>
        <w:numPr>
          <w:ilvl w:val="0"/>
          <w:numId w:val="24"/>
        </w:numPr>
        <w:tabs>
          <w:tab w:val="clear" w:pos="360"/>
        </w:tabs>
        <w:spacing w:after="120" w:line="240" w:lineRule="auto"/>
        <w:contextualSpacing w:val="0"/>
      </w:pPr>
      <w:r w:rsidRPr="001A7B68">
        <w:t xml:space="preserve">BSO will inform the </w:t>
      </w:r>
      <w:r w:rsidR="00465236">
        <w:t>Biosafety</w:t>
      </w:r>
      <w:r w:rsidRPr="001A7B68">
        <w:t xml:space="preserve"> Committee Chair and Director of O</w:t>
      </w:r>
      <w:r w:rsidR="00A96084">
        <w:t xml:space="preserve">ffice of </w:t>
      </w:r>
      <w:r w:rsidRPr="001A7B68">
        <w:t>R</w:t>
      </w:r>
      <w:r w:rsidR="00A96084">
        <w:t xml:space="preserve">esearch </w:t>
      </w:r>
      <w:r w:rsidRPr="001A7B68">
        <w:t>E</w:t>
      </w:r>
      <w:r w:rsidR="00A96084">
        <w:t>thics</w:t>
      </w:r>
      <w:r w:rsidRPr="001A7B68">
        <w:t xml:space="preserve"> </w:t>
      </w:r>
      <w:r w:rsidR="0063134E" w:rsidRPr="001A7B68">
        <w:t>regarding the</w:t>
      </w:r>
      <w:r w:rsidRPr="001A7B68">
        <w:t xml:space="preserve"> </w:t>
      </w:r>
      <w:r w:rsidR="0063134E" w:rsidRPr="001A7B68">
        <w:t>infraction(s)</w:t>
      </w:r>
      <w:r w:rsidRPr="001A7B68">
        <w:t xml:space="preserve">. </w:t>
      </w:r>
    </w:p>
    <w:p w14:paraId="2346FC88" w14:textId="4C899063" w:rsidR="005A29E9" w:rsidRPr="001A7B68" w:rsidRDefault="00AE40FA">
      <w:pPr>
        <w:pStyle w:val="ListParagraph"/>
        <w:numPr>
          <w:ilvl w:val="0"/>
          <w:numId w:val="24"/>
        </w:numPr>
        <w:tabs>
          <w:tab w:val="clear" w:pos="360"/>
        </w:tabs>
        <w:spacing w:after="120" w:line="240" w:lineRule="auto"/>
        <w:contextualSpacing w:val="0"/>
      </w:pPr>
      <w:r>
        <w:t xml:space="preserve">The </w:t>
      </w:r>
      <w:r w:rsidRPr="001A7B68">
        <w:t xml:space="preserve">Chair of the </w:t>
      </w:r>
      <w:r w:rsidR="00465236">
        <w:t>Biosafety</w:t>
      </w:r>
      <w:r w:rsidRPr="001A7B68">
        <w:t xml:space="preserve"> Committee will</w:t>
      </w:r>
      <w:r>
        <w:t xml:space="preserve"> provide a</w:t>
      </w:r>
      <w:r w:rsidRPr="001A7B68">
        <w:t xml:space="preserve"> </w:t>
      </w:r>
      <w:r w:rsidR="001F03A2" w:rsidRPr="001A7B68">
        <w:t>written notice</w:t>
      </w:r>
      <w:r w:rsidR="0063134E" w:rsidRPr="001A7B68">
        <w:t xml:space="preserve"> </w:t>
      </w:r>
      <w:r w:rsidR="001F03A2" w:rsidRPr="001A7B68">
        <w:t>to the PI to address the concerns</w:t>
      </w:r>
      <w:r w:rsidR="0063134E" w:rsidRPr="001A7B68">
        <w:t xml:space="preserve"> within 21 days</w:t>
      </w:r>
      <w:r w:rsidR="002028E1">
        <w:t>.</w:t>
      </w:r>
    </w:p>
    <w:p w14:paraId="12EA57D3" w14:textId="6D1FEB8A" w:rsidR="00CA7A07" w:rsidRPr="001A7B68" w:rsidRDefault="001F03A2" w:rsidP="00CA7A07">
      <w:pPr>
        <w:pStyle w:val="ListParagraph"/>
        <w:numPr>
          <w:ilvl w:val="0"/>
          <w:numId w:val="24"/>
        </w:numPr>
        <w:tabs>
          <w:tab w:val="clear" w:pos="360"/>
        </w:tabs>
        <w:spacing w:after="120" w:line="240" w:lineRule="auto"/>
        <w:contextualSpacing w:val="0"/>
      </w:pPr>
      <w:r w:rsidRPr="001A7B68">
        <w:t xml:space="preserve">If there is no resolution, then the concern will be brought forward to the </w:t>
      </w:r>
      <w:r w:rsidR="005A29E9" w:rsidRPr="001A7B68">
        <w:t>A</w:t>
      </w:r>
      <w:r w:rsidRPr="001A7B68">
        <w:t xml:space="preserve">ssociate </w:t>
      </w:r>
      <w:r w:rsidR="005A29E9" w:rsidRPr="001A7B68">
        <w:t>D</w:t>
      </w:r>
      <w:r w:rsidRPr="001A7B68">
        <w:t xml:space="preserve">ean of </w:t>
      </w:r>
      <w:r w:rsidR="005A29E9" w:rsidRPr="001A7B68">
        <w:t>R</w:t>
      </w:r>
      <w:r w:rsidRPr="001A7B68">
        <w:t>esearch</w:t>
      </w:r>
      <w:r w:rsidR="005A29E9" w:rsidRPr="001A7B68">
        <w:t xml:space="preserve"> (</w:t>
      </w:r>
      <w:r w:rsidR="00465236">
        <w:t>copying the</w:t>
      </w:r>
      <w:r w:rsidR="005A29E9" w:rsidRPr="001A7B68">
        <w:t xml:space="preserve"> Dean’s office) </w:t>
      </w:r>
      <w:r w:rsidR="005D4428" w:rsidRPr="001A7B68">
        <w:t xml:space="preserve">for appropriate action which may include revoking of </w:t>
      </w:r>
      <w:r w:rsidR="00465236">
        <w:t>Biosafety</w:t>
      </w:r>
      <w:r w:rsidR="005D4428" w:rsidRPr="001A7B68">
        <w:t xml:space="preserve"> </w:t>
      </w:r>
      <w:r w:rsidR="00465236">
        <w:t>Permit</w:t>
      </w:r>
      <w:r w:rsidR="005D4428" w:rsidRPr="001A7B68">
        <w:t xml:space="preserve">, suspension of access to research funding and/or suspension of access to research facilities. </w:t>
      </w:r>
    </w:p>
    <w:p w14:paraId="49B1B195" w14:textId="0E349950" w:rsidR="00CA7A07" w:rsidRPr="001A7B68" w:rsidRDefault="005A29E9" w:rsidP="00CA7A07">
      <w:pPr>
        <w:pStyle w:val="ListParagraph"/>
        <w:numPr>
          <w:ilvl w:val="0"/>
          <w:numId w:val="24"/>
        </w:numPr>
        <w:tabs>
          <w:tab w:val="clear" w:pos="360"/>
        </w:tabs>
        <w:spacing w:after="120" w:line="240" w:lineRule="auto"/>
        <w:contextualSpacing w:val="0"/>
      </w:pPr>
      <w:r w:rsidRPr="001A7B68">
        <w:t>The Associate Vice President of Research and VPRI office will also be notified</w:t>
      </w:r>
      <w:r w:rsidR="005D4428" w:rsidRPr="001A7B68">
        <w:t>.</w:t>
      </w:r>
    </w:p>
    <w:p w14:paraId="59D07B2F" w14:textId="77777777" w:rsidR="00C2600E" w:rsidRPr="00E16CB0" w:rsidRDefault="00C2600E" w:rsidP="00027F1D">
      <w:pPr>
        <w:tabs>
          <w:tab w:val="clear" w:pos="360"/>
        </w:tabs>
        <w:spacing w:after="0" w:line="240" w:lineRule="auto"/>
        <w:rPr>
          <w:highlight w:val="yellow"/>
        </w:rPr>
      </w:pPr>
    </w:p>
    <w:p w14:paraId="473DB11D" w14:textId="14C784A4" w:rsidR="00350897" w:rsidRPr="00E16CB0" w:rsidRDefault="00350897" w:rsidP="00B33B4D">
      <w:pPr>
        <w:pStyle w:val="Heading2"/>
        <w:spacing w:before="0" w:after="120" w:line="240" w:lineRule="auto"/>
        <w:rPr>
          <w:lang w:eastAsia="en-US"/>
        </w:rPr>
      </w:pPr>
      <w:bookmarkStart w:id="25" w:name="_Toc161748091"/>
      <w:r w:rsidRPr="00E16CB0">
        <w:rPr>
          <w:lang w:eastAsia="en-US"/>
        </w:rPr>
        <w:t>Revoking and R</w:t>
      </w:r>
      <w:r w:rsidR="008C71D7" w:rsidRPr="00E16CB0">
        <w:rPr>
          <w:lang w:eastAsia="en-US"/>
        </w:rPr>
        <w:t>e</w:t>
      </w:r>
      <w:r w:rsidRPr="00E16CB0">
        <w:rPr>
          <w:lang w:eastAsia="en-US"/>
        </w:rPr>
        <w:t xml:space="preserve">instatement of </w:t>
      </w:r>
      <w:r w:rsidR="00465236">
        <w:rPr>
          <w:lang w:eastAsia="en-US"/>
        </w:rPr>
        <w:t>Permit</w:t>
      </w:r>
      <w:r w:rsidRPr="00E16CB0">
        <w:rPr>
          <w:lang w:eastAsia="en-US"/>
        </w:rPr>
        <w:t>s</w:t>
      </w:r>
      <w:bookmarkEnd w:id="25"/>
    </w:p>
    <w:p w14:paraId="7107C5B5" w14:textId="1AB39077" w:rsidR="0063134E" w:rsidRPr="00E16CB0" w:rsidRDefault="0063134E" w:rsidP="00B33B4D">
      <w:pPr>
        <w:spacing w:after="120" w:line="240" w:lineRule="auto"/>
        <w:rPr>
          <w:lang w:eastAsia="en-US"/>
        </w:rPr>
      </w:pPr>
      <w:r w:rsidRPr="00E16CB0">
        <w:rPr>
          <w:lang w:eastAsia="en-US"/>
        </w:rPr>
        <w:t xml:space="preserve">The BSO or any member of the </w:t>
      </w:r>
      <w:r w:rsidR="00465236">
        <w:rPr>
          <w:lang w:eastAsia="en-US"/>
        </w:rPr>
        <w:t>Biosafety</w:t>
      </w:r>
      <w:r w:rsidRPr="00E16CB0">
        <w:rPr>
          <w:lang w:eastAsia="en-US"/>
        </w:rPr>
        <w:t xml:space="preserve"> </w:t>
      </w:r>
      <w:r w:rsidR="00465236">
        <w:rPr>
          <w:lang w:eastAsia="en-US"/>
        </w:rPr>
        <w:t>C</w:t>
      </w:r>
      <w:r w:rsidRPr="00E16CB0">
        <w:rPr>
          <w:lang w:eastAsia="en-US"/>
        </w:rPr>
        <w:t xml:space="preserve">ommittee has the authority to initiate the procedure for revoking a </w:t>
      </w:r>
      <w:r w:rsidR="00465236">
        <w:rPr>
          <w:lang w:eastAsia="en-US"/>
        </w:rPr>
        <w:t>Permit</w:t>
      </w:r>
      <w:r w:rsidRPr="00E16CB0">
        <w:rPr>
          <w:lang w:eastAsia="en-US"/>
        </w:rPr>
        <w:t xml:space="preserve"> when there is an actual or perceived threat to health, safety or security involving biological materials. </w:t>
      </w:r>
    </w:p>
    <w:p w14:paraId="06DC0612" w14:textId="77777777" w:rsidR="0063134E" w:rsidRPr="00E16CB0" w:rsidRDefault="00157A7E" w:rsidP="00B33B4D">
      <w:pPr>
        <w:spacing w:after="120" w:line="240" w:lineRule="auto"/>
        <w:rPr>
          <w:lang w:eastAsia="en-US"/>
        </w:rPr>
      </w:pPr>
      <w:r w:rsidRPr="00E16CB0">
        <w:rPr>
          <w:lang w:eastAsia="en-US"/>
        </w:rPr>
        <w:t xml:space="preserve">Escalation </w:t>
      </w:r>
      <w:r w:rsidR="005E21F1" w:rsidRPr="00E16CB0">
        <w:rPr>
          <w:lang w:eastAsia="en-US"/>
        </w:rPr>
        <w:t>Procedures:</w:t>
      </w:r>
    </w:p>
    <w:p w14:paraId="6AC12ED2" w14:textId="46282ED6" w:rsidR="0063134E" w:rsidRPr="00E16CB0" w:rsidRDefault="005E21F1">
      <w:pPr>
        <w:pStyle w:val="ListParagraph"/>
        <w:numPr>
          <w:ilvl w:val="0"/>
          <w:numId w:val="25"/>
        </w:numPr>
        <w:spacing w:after="120" w:line="240" w:lineRule="auto"/>
        <w:contextualSpacing w:val="0"/>
        <w:rPr>
          <w:lang w:eastAsia="en-US"/>
        </w:rPr>
      </w:pPr>
      <w:r w:rsidRPr="00E16CB0">
        <w:rPr>
          <w:lang w:eastAsia="en-US"/>
        </w:rPr>
        <w:t xml:space="preserve">On the occurrence which may include minor infractions which have been noted numerous times in regular inspections,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will be notified in writing (e.g. memo</w:t>
      </w:r>
      <w:r w:rsidR="00027F1D" w:rsidRPr="00E16CB0">
        <w:rPr>
          <w:lang w:eastAsia="en-US"/>
        </w:rPr>
        <w:t xml:space="preserve"> or as part of an inspection report</w:t>
      </w:r>
      <w:r w:rsidRPr="00E16CB0">
        <w:rPr>
          <w:lang w:eastAsia="en-US"/>
        </w:rPr>
        <w:t xml:space="preserve">) by the BSO or the Chair of the </w:t>
      </w:r>
      <w:r w:rsidR="00465236">
        <w:rPr>
          <w:lang w:eastAsia="en-US"/>
        </w:rPr>
        <w:t>Biosafety</w:t>
      </w:r>
      <w:r w:rsidRPr="00E16CB0">
        <w:rPr>
          <w:lang w:eastAsia="en-US"/>
        </w:rPr>
        <w:t xml:space="preserve"> Committee of the infractions or violations that were noted.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will be informed that a follow-up visit will be conducted by the BSO to review compliance and the consequence should a re-occurrence happen within </w:t>
      </w:r>
      <w:r w:rsidR="0063134E" w:rsidRPr="00E16CB0">
        <w:rPr>
          <w:lang w:eastAsia="en-US"/>
        </w:rPr>
        <w:t>six months</w:t>
      </w:r>
      <w:r w:rsidRPr="00E16CB0">
        <w:rPr>
          <w:lang w:eastAsia="en-US"/>
        </w:rPr>
        <w:t>.</w:t>
      </w:r>
    </w:p>
    <w:p w14:paraId="18F2DB74" w14:textId="24305845" w:rsidR="0063134E" w:rsidRPr="00E16CB0" w:rsidRDefault="005E21F1">
      <w:pPr>
        <w:pStyle w:val="ListParagraph"/>
        <w:numPr>
          <w:ilvl w:val="0"/>
          <w:numId w:val="25"/>
        </w:numPr>
        <w:spacing w:after="120" w:line="240" w:lineRule="auto"/>
        <w:contextualSpacing w:val="0"/>
        <w:rPr>
          <w:lang w:eastAsia="en-US"/>
        </w:rPr>
      </w:pPr>
      <w:r w:rsidRPr="00E16CB0">
        <w:rPr>
          <w:lang w:eastAsia="en-US"/>
        </w:rPr>
        <w:t xml:space="preserve">On the second occurrence (within one year), the BSO or the Chair of the </w:t>
      </w:r>
      <w:r w:rsidR="00465236">
        <w:rPr>
          <w:lang w:eastAsia="en-US"/>
        </w:rPr>
        <w:t>Biosafety</w:t>
      </w:r>
      <w:r w:rsidRPr="00E16CB0">
        <w:rPr>
          <w:lang w:eastAsia="en-US"/>
        </w:rPr>
        <w:t xml:space="preserve"> Committee will send a letter to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with a copy to the Department Chair and the Associate Dean of Research, outlining the infractions, the responsibilities of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in that respect and the consequences of further infractions.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will be informed that a follow-up visit will be conducted by the BSO and a </w:t>
      </w:r>
      <w:r w:rsidR="0063134E" w:rsidRPr="00E16CB0">
        <w:rPr>
          <w:lang w:eastAsia="en-US"/>
        </w:rPr>
        <w:t xml:space="preserve">member of the </w:t>
      </w:r>
      <w:r w:rsidR="00465236">
        <w:rPr>
          <w:lang w:eastAsia="en-US"/>
        </w:rPr>
        <w:t>Biosafety</w:t>
      </w:r>
      <w:r w:rsidRPr="00E16CB0">
        <w:rPr>
          <w:lang w:eastAsia="en-US"/>
        </w:rPr>
        <w:t xml:space="preserve"> </w:t>
      </w:r>
      <w:r w:rsidR="00465236">
        <w:rPr>
          <w:lang w:eastAsia="en-US"/>
        </w:rPr>
        <w:t>C</w:t>
      </w:r>
      <w:r w:rsidRPr="00E16CB0">
        <w:rPr>
          <w:lang w:eastAsia="en-US"/>
        </w:rPr>
        <w:t>ommittee to review compliance.</w:t>
      </w:r>
    </w:p>
    <w:p w14:paraId="1880C513" w14:textId="385B1DA1" w:rsidR="005E21F1" w:rsidRPr="00E16CB0" w:rsidRDefault="005E21F1">
      <w:pPr>
        <w:pStyle w:val="ListParagraph"/>
        <w:numPr>
          <w:ilvl w:val="0"/>
          <w:numId w:val="25"/>
        </w:numPr>
        <w:spacing w:after="120" w:line="240" w:lineRule="auto"/>
        <w:contextualSpacing w:val="0"/>
        <w:rPr>
          <w:lang w:eastAsia="en-US"/>
        </w:rPr>
      </w:pPr>
      <w:r w:rsidRPr="00E16CB0">
        <w:rPr>
          <w:lang w:eastAsia="en-US"/>
        </w:rPr>
        <w:t xml:space="preserve">On the third occurrence (within one year), the </w:t>
      </w:r>
      <w:r w:rsidR="00465236">
        <w:rPr>
          <w:lang w:eastAsia="en-US"/>
        </w:rPr>
        <w:t>Permit</w:t>
      </w:r>
      <w:r w:rsidRPr="00E16CB0">
        <w:rPr>
          <w:lang w:eastAsia="en-US"/>
        </w:rPr>
        <w:t xml:space="preserve"> will be revoked. Access to all biological material will be revoked from the lab personnel. </w:t>
      </w:r>
    </w:p>
    <w:p w14:paraId="1F152EB0" w14:textId="49C584E0" w:rsidR="005E21F1" w:rsidRPr="00E16CB0" w:rsidRDefault="005E21F1" w:rsidP="00B33B4D">
      <w:pPr>
        <w:spacing w:after="120" w:line="240" w:lineRule="auto"/>
        <w:rPr>
          <w:lang w:eastAsia="en-US"/>
        </w:rPr>
      </w:pPr>
      <w:r w:rsidRPr="00E16CB0">
        <w:rPr>
          <w:lang w:eastAsia="en-US"/>
        </w:rPr>
        <w:t xml:space="preserve">At least two </w:t>
      </w:r>
      <w:r w:rsidR="00157A7E" w:rsidRPr="00E16CB0">
        <w:rPr>
          <w:lang w:eastAsia="en-US"/>
        </w:rPr>
        <w:t xml:space="preserve">voting </w:t>
      </w:r>
      <w:r w:rsidRPr="00E16CB0">
        <w:rPr>
          <w:lang w:eastAsia="en-US"/>
        </w:rPr>
        <w:t xml:space="preserve">members of the </w:t>
      </w:r>
      <w:r w:rsidR="00465236">
        <w:rPr>
          <w:lang w:eastAsia="en-US"/>
        </w:rPr>
        <w:t>Biosafety</w:t>
      </w:r>
      <w:r w:rsidRPr="00E16CB0">
        <w:rPr>
          <w:lang w:eastAsia="en-US"/>
        </w:rPr>
        <w:t xml:space="preserve"> Committee shall approve the action.</w:t>
      </w:r>
    </w:p>
    <w:p w14:paraId="6F25A820" w14:textId="17D8841D" w:rsidR="005E21F1" w:rsidRPr="00E16CB0" w:rsidRDefault="005E21F1" w:rsidP="00B33B4D">
      <w:pPr>
        <w:spacing w:after="120" w:line="240" w:lineRule="auto"/>
        <w:rPr>
          <w:lang w:eastAsia="en-US"/>
        </w:rPr>
      </w:pPr>
      <w:r w:rsidRPr="00E16CB0">
        <w:rPr>
          <w:lang w:eastAsia="en-US"/>
        </w:rPr>
        <w:t xml:space="preserve">The </w:t>
      </w:r>
      <w:r w:rsidR="00157A7E" w:rsidRPr="00E16CB0">
        <w:rPr>
          <w:lang w:eastAsia="en-US"/>
        </w:rPr>
        <w:t>B</w:t>
      </w:r>
      <w:r w:rsidRPr="00E16CB0">
        <w:rPr>
          <w:lang w:eastAsia="en-US"/>
        </w:rPr>
        <w:t xml:space="preserve">SO or </w:t>
      </w:r>
      <w:r w:rsidR="00157A7E" w:rsidRPr="00E16CB0">
        <w:rPr>
          <w:lang w:eastAsia="en-US"/>
        </w:rPr>
        <w:t xml:space="preserve">a voting member of the </w:t>
      </w:r>
      <w:r w:rsidR="00465236">
        <w:rPr>
          <w:lang w:eastAsia="en-US"/>
        </w:rPr>
        <w:t>Biosafety</w:t>
      </w:r>
      <w:r w:rsidR="00157A7E" w:rsidRPr="00E16CB0">
        <w:rPr>
          <w:lang w:eastAsia="en-US"/>
        </w:rPr>
        <w:t xml:space="preserve"> Committee r</w:t>
      </w:r>
      <w:r w:rsidRPr="00E16CB0">
        <w:rPr>
          <w:lang w:eastAsia="en-US"/>
        </w:rPr>
        <w:t>eserves the right to bypass any one or more of the above noted steps if a serious, immediate risk to health, safety or security violation occurs.</w:t>
      </w:r>
    </w:p>
    <w:p w14:paraId="30A70192" w14:textId="7495A294" w:rsidR="005E21F1" w:rsidRPr="00E16CB0" w:rsidRDefault="005E21F1" w:rsidP="00B33B4D">
      <w:pPr>
        <w:spacing w:after="120" w:line="240" w:lineRule="auto"/>
        <w:rPr>
          <w:lang w:eastAsia="en-US"/>
        </w:rPr>
      </w:pPr>
      <w:r w:rsidRPr="00E16CB0">
        <w:rPr>
          <w:lang w:eastAsia="en-US"/>
        </w:rPr>
        <w:t xml:space="preserve">For a revoked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to be reinstated,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must </w:t>
      </w:r>
      <w:r w:rsidR="00157A7E" w:rsidRPr="00E16CB0">
        <w:rPr>
          <w:lang w:eastAsia="en-US"/>
        </w:rPr>
        <w:t>prove to</w:t>
      </w:r>
      <w:r w:rsidRPr="00E16CB0">
        <w:rPr>
          <w:lang w:eastAsia="en-US"/>
        </w:rPr>
        <w:t xml:space="preserve"> the </w:t>
      </w:r>
      <w:r w:rsidR="00157A7E" w:rsidRPr="00E16CB0">
        <w:rPr>
          <w:lang w:eastAsia="en-US"/>
        </w:rPr>
        <w:t>B</w:t>
      </w:r>
      <w:r w:rsidRPr="00E16CB0">
        <w:rPr>
          <w:lang w:eastAsia="en-US"/>
        </w:rPr>
        <w:t xml:space="preserve">SO and at least two members of the </w:t>
      </w:r>
      <w:r w:rsidR="00465236">
        <w:rPr>
          <w:lang w:eastAsia="en-US"/>
        </w:rPr>
        <w:t>Biosafety</w:t>
      </w:r>
      <w:r w:rsidR="00157A7E" w:rsidRPr="00E16CB0">
        <w:rPr>
          <w:lang w:eastAsia="en-US"/>
        </w:rPr>
        <w:t xml:space="preserve"> Committee </w:t>
      </w:r>
      <w:r w:rsidRPr="00E16CB0">
        <w:rPr>
          <w:lang w:eastAsia="en-US"/>
        </w:rPr>
        <w:t>(including the Chair) that all required remedial actions have been taken.</w:t>
      </w:r>
      <w:r w:rsidR="00CA7A07">
        <w:rPr>
          <w:lang w:eastAsia="en-US"/>
        </w:rPr>
        <w:t xml:space="preserve"> As License </w:t>
      </w:r>
      <w:r w:rsidR="00401B39">
        <w:rPr>
          <w:lang w:eastAsia="en-US"/>
        </w:rPr>
        <w:t>Holder</w:t>
      </w:r>
      <w:r w:rsidR="00CA7A07">
        <w:rPr>
          <w:lang w:eastAsia="en-US"/>
        </w:rPr>
        <w:t xml:space="preserve">, the VPRI office will be kept informed. </w:t>
      </w:r>
      <w:r w:rsidR="001C19D6">
        <w:rPr>
          <w:lang w:eastAsia="en-US"/>
        </w:rPr>
        <w:br/>
      </w:r>
    </w:p>
    <w:p w14:paraId="5D9E45BD" w14:textId="2934C717" w:rsidR="006C1D88" w:rsidRPr="00E16CB0" w:rsidRDefault="006C1D88" w:rsidP="00B33B4D">
      <w:pPr>
        <w:pStyle w:val="Heading2"/>
        <w:spacing w:before="0" w:after="120" w:line="240" w:lineRule="auto"/>
        <w:rPr>
          <w:lang w:eastAsia="en-US"/>
        </w:rPr>
      </w:pPr>
      <w:bookmarkStart w:id="26" w:name="_Toc161748092"/>
      <w:r w:rsidRPr="00E16CB0">
        <w:rPr>
          <w:lang w:eastAsia="en-US"/>
        </w:rPr>
        <w:t>Teaching</w:t>
      </w:r>
      <w:r w:rsidR="00FA0F14" w:rsidRPr="00E16CB0">
        <w:rPr>
          <w:lang w:eastAsia="en-US"/>
        </w:rPr>
        <w:t xml:space="preserve"> Laboratories using Biological Material</w:t>
      </w:r>
      <w:bookmarkEnd w:id="26"/>
    </w:p>
    <w:p w14:paraId="03C34D79" w14:textId="2A46F755" w:rsidR="001A54C4" w:rsidRPr="00E16CB0" w:rsidRDefault="001A54C4" w:rsidP="00B33B4D">
      <w:pPr>
        <w:spacing w:after="120" w:line="240" w:lineRule="auto"/>
        <w:rPr>
          <w:lang w:eastAsia="en-US"/>
        </w:rPr>
      </w:pPr>
      <w:r w:rsidRPr="00E16CB0">
        <w:rPr>
          <w:lang w:eastAsia="en-US"/>
        </w:rPr>
        <w:t xml:space="preserve">For laboratories that are using biological material for teaching purposes, the Course Director shall complete a </w:t>
      </w:r>
      <w:r w:rsidR="00465236">
        <w:rPr>
          <w:lang w:eastAsia="en-US"/>
        </w:rPr>
        <w:t>Biosafety</w:t>
      </w:r>
      <w:r w:rsidRPr="00E16CB0">
        <w:rPr>
          <w:lang w:eastAsia="en-US"/>
        </w:rPr>
        <w:t xml:space="preserve"> </w:t>
      </w:r>
      <w:r w:rsidR="00465236">
        <w:rPr>
          <w:lang w:eastAsia="en-US"/>
        </w:rPr>
        <w:t>Permit</w:t>
      </w:r>
      <w:r w:rsidRPr="00E16CB0">
        <w:rPr>
          <w:lang w:eastAsia="en-US"/>
        </w:rPr>
        <w:t xml:space="preserve"> Application prior to teaching. </w:t>
      </w:r>
      <w:r w:rsidR="00FA0F14" w:rsidRPr="00E16CB0">
        <w:rPr>
          <w:lang w:eastAsia="en-US"/>
        </w:rPr>
        <w:t xml:space="preserve">It is recommended that teaching labs use </w:t>
      </w:r>
      <w:r w:rsidRPr="00E16CB0">
        <w:rPr>
          <w:lang w:eastAsia="en-US"/>
        </w:rPr>
        <w:t xml:space="preserve">Risk Group 1 </w:t>
      </w:r>
      <w:r w:rsidR="00FA0F14" w:rsidRPr="00E16CB0">
        <w:rPr>
          <w:lang w:eastAsia="en-US"/>
        </w:rPr>
        <w:t>agents</w:t>
      </w:r>
      <w:r w:rsidRPr="00E16CB0">
        <w:rPr>
          <w:lang w:eastAsia="en-US"/>
        </w:rPr>
        <w:t xml:space="preserve">, with applicable safety practices in place. Use of </w:t>
      </w:r>
      <w:r w:rsidR="006C1D88" w:rsidRPr="00E16CB0">
        <w:rPr>
          <w:lang w:eastAsia="en-US"/>
        </w:rPr>
        <w:t>R</w:t>
      </w:r>
      <w:r w:rsidRPr="00E16CB0">
        <w:rPr>
          <w:lang w:eastAsia="en-US"/>
        </w:rPr>
        <w:t xml:space="preserve">isk </w:t>
      </w:r>
      <w:r w:rsidR="006C1D88" w:rsidRPr="00E16CB0">
        <w:rPr>
          <w:lang w:eastAsia="en-US"/>
        </w:rPr>
        <w:t>G</w:t>
      </w:r>
      <w:r w:rsidRPr="00E16CB0">
        <w:rPr>
          <w:lang w:eastAsia="en-US"/>
        </w:rPr>
        <w:t xml:space="preserve">roup </w:t>
      </w:r>
      <w:r w:rsidR="006C1D88" w:rsidRPr="00E16CB0">
        <w:rPr>
          <w:lang w:eastAsia="en-US"/>
        </w:rPr>
        <w:t xml:space="preserve">2 </w:t>
      </w:r>
      <w:r w:rsidR="00FA0F14" w:rsidRPr="00E16CB0">
        <w:rPr>
          <w:lang w:eastAsia="en-US"/>
        </w:rPr>
        <w:t>agents</w:t>
      </w:r>
      <w:r w:rsidRPr="00E16CB0">
        <w:rPr>
          <w:lang w:eastAsia="en-US"/>
        </w:rPr>
        <w:t xml:space="preserve"> for teaching labs will only be authorized </w:t>
      </w:r>
      <w:r w:rsidR="006C1D88" w:rsidRPr="00E16CB0">
        <w:rPr>
          <w:lang w:eastAsia="en-US"/>
        </w:rPr>
        <w:t xml:space="preserve">upon approval of </w:t>
      </w:r>
      <w:r w:rsidR="00465236">
        <w:rPr>
          <w:lang w:eastAsia="en-US"/>
        </w:rPr>
        <w:t>Biosafety</w:t>
      </w:r>
      <w:r w:rsidR="006C1D88" w:rsidRPr="00E16CB0">
        <w:rPr>
          <w:lang w:eastAsia="en-US"/>
        </w:rPr>
        <w:t xml:space="preserve"> Committee</w:t>
      </w:r>
      <w:r w:rsidRPr="00E16CB0">
        <w:rPr>
          <w:lang w:eastAsia="en-US"/>
        </w:rPr>
        <w:t>.</w:t>
      </w:r>
      <w:r w:rsidR="00B33B4D" w:rsidRPr="00E16CB0">
        <w:rPr>
          <w:lang w:eastAsia="en-US"/>
        </w:rPr>
        <w:t xml:space="preserve"> </w:t>
      </w:r>
      <w:r w:rsidRPr="00E16CB0">
        <w:rPr>
          <w:lang w:eastAsia="en-US"/>
        </w:rPr>
        <w:t xml:space="preserve">All teaching spaces will be inspected </w:t>
      </w:r>
      <w:r w:rsidR="00FA0F14" w:rsidRPr="00E16CB0">
        <w:rPr>
          <w:lang w:eastAsia="en-US"/>
        </w:rPr>
        <w:t xml:space="preserve">according to </w:t>
      </w:r>
      <w:r w:rsidR="00465236">
        <w:rPr>
          <w:lang w:eastAsia="en-US"/>
        </w:rPr>
        <w:t>Biosafety</w:t>
      </w:r>
      <w:r w:rsidR="00FA0F14" w:rsidRPr="00E16CB0">
        <w:rPr>
          <w:lang w:eastAsia="en-US"/>
        </w:rPr>
        <w:t xml:space="preserve"> Standards as per inspection procedures. </w:t>
      </w:r>
    </w:p>
    <w:p w14:paraId="2F7BB815" w14:textId="77777777" w:rsidR="00CB6F3F" w:rsidRPr="00E16CB0" w:rsidRDefault="00CB6F3F" w:rsidP="00B33B4D">
      <w:pPr>
        <w:spacing w:after="120" w:line="240" w:lineRule="auto"/>
        <w:rPr>
          <w:lang w:eastAsia="en-US"/>
        </w:rPr>
      </w:pPr>
    </w:p>
    <w:p w14:paraId="78A321E7" w14:textId="19CF2375" w:rsidR="00350897" w:rsidRPr="00E16CB0" w:rsidRDefault="00350897" w:rsidP="00B33B4D">
      <w:pPr>
        <w:pStyle w:val="Heading1"/>
        <w:spacing w:after="120" w:line="240" w:lineRule="auto"/>
        <w:rPr>
          <w:lang w:eastAsia="en-US"/>
        </w:rPr>
      </w:pPr>
      <w:bookmarkStart w:id="27" w:name="_Toc161748093"/>
      <w:r w:rsidRPr="00E16CB0">
        <w:rPr>
          <w:lang w:eastAsia="en-US"/>
        </w:rPr>
        <w:t>Laboratory Commissioning/Decommissioning</w:t>
      </w:r>
      <w:bookmarkEnd w:id="27"/>
    </w:p>
    <w:p w14:paraId="6D1A1484" w14:textId="08F665BB" w:rsidR="00350897" w:rsidRPr="00E16CB0" w:rsidRDefault="00350897" w:rsidP="00B33B4D">
      <w:pPr>
        <w:pStyle w:val="Heading2"/>
        <w:spacing w:before="0" w:after="120" w:line="240" w:lineRule="auto"/>
        <w:rPr>
          <w:lang w:eastAsia="en-US"/>
        </w:rPr>
      </w:pPr>
      <w:bookmarkStart w:id="28" w:name="_Toc161748094"/>
      <w:r w:rsidRPr="00E16CB0">
        <w:rPr>
          <w:lang w:eastAsia="en-US"/>
        </w:rPr>
        <w:t>Commissioning</w:t>
      </w:r>
      <w:bookmarkEnd w:id="28"/>
    </w:p>
    <w:p w14:paraId="42D685FF" w14:textId="219DD71C" w:rsidR="00FA0F14" w:rsidRPr="00E16CB0" w:rsidRDefault="00FA0F14" w:rsidP="00B33B4D">
      <w:pPr>
        <w:spacing w:after="120" w:line="240" w:lineRule="auto"/>
        <w:rPr>
          <w:lang w:eastAsia="en-US"/>
        </w:rPr>
      </w:pPr>
      <w:r w:rsidRPr="00E16CB0">
        <w:rPr>
          <w:lang w:eastAsia="en-US"/>
        </w:rPr>
        <w:t>If a biological material is required for use in a labor</w:t>
      </w:r>
      <w:r w:rsidRPr="00E729B3">
        <w:rPr>
          <w:lang w:eastAsia="en-US"/>
        </w:rPr>
        <w:t xml:space="preserve">atory, which has not previously been designated as a </w:t>
      </w:r>
      <w:r w:rsidR="00465236" w:rsidRPr="00E729B3">
        <w:rPr>
          <w:lang w:eastAsia="en-US"/>
        </w:rPr>
        <w:t>Biosafety</w:t>
      </w:r>
      <w:r w:rsidRPr="00E729B3">
        <w:rPr>
          <w:lang w:eastAsia="en-US"/>
        </w:rPr>
        <w:t xml:space="preserve"> laboratory, the BSO shall commission the lab space </w:t>
      </w:r>
      <w:r w:rsidR="00E729B3" w:rsidRPr="00E729B3">
        <w:rPr>
          <w:lang w:eastAsia="en-US"/>
        </w:rPr>
        <w:t xml:space="preserve">in accordance with </w:t>
      </w:r>
      <w:r w:rsidRPr="00E729B3">
        <w:rPr>
          <w:lang w:eastAsia="en-US"/>
        </w:rPr>
        <w:t xml:space="preserve">the Canadian </w:t>
      </w:r>
      <w:r w:rsidR="00465236" w:rsidRPr="00E729B3">
        <w:rPr>
          <w:lang w:eastAsia="en-US"/>
        </w:rPr>
        <w:t>Biosafety</w:t>
      </w:r>
      <w:r w:rsidRPr="00E729B3">
        <w:rPr>
          <w:lang w:eastAsia="en-US"/>
        </w:rPr>
        <w:t xml:space="preserve"> Standard before the laboratory can be considered for work with biological materials. The BSO will</w:t>
      </w:r>
      <w:r w:rsidRPr="00E16CB0">
        <w:rPr>
          <w:lang w:eastAsia="en-US"/>
        </w:rPr>
        <w:t xml:space="preserve"> then designate the laboratory as a Containment Level 1 or 2 laboratory in accordance with the type of biological agents and the activities conducted in the laboratory. </w:t>
      </w:r>
    </w:p>
    <w:p w14:paraId="58D1438B" w14:textId="77777777" w:rsidR="00FA0F14" w:rsidRPr="00E16CB0" w:rsidRDefault="00FA0F14" w:rsidP="00B33B4D">
      <w:pPr>
        <w:spacing w:after="120" w:line="240" w:lineRule="auto"/>
        <w:rPr>
          <w:lang w:eastAsia="en-US"/>
        </w:rPr>
      </w:pPr>
      <w:r w:rsidRPr="00E16CB0">
        <w:rPr>
          <w:lang w:eastAsia="en-US"/>
        </w:rPr>
        <w:t>The following should be posted when a lab is commissioned:</w:t>
      </w:r>
    </w:p>
    <w:p w14:paraId="01FC3D4C" w14:textId="79EE591D" w:rsidR="00FA0F14" w:rsidRPr="00E16CB0" w:rsidRDefault="00FA0F14">
      <w:pPr>
        <w:pStyle w:val="ListParagraph"/>
        <w:numPr>
          <w:ilvl w:val="0"/>
          <w:numId w:val="21"/>
        </w:numPr>
        <w:spacing w:after="120" w:line="240" w:lineRule="auto"/>
        <w:contextualSpacing w:val="0"/>
        <w:rPr>
          <w:lang w:eastAsia="en-US"/>
        </w:rPr>
      </w:pPr>
      <w:r w:rsidRPr="00E16CB0">
        <w:rPr>
          <w:lang w:eastAsia="en-US"/>
        </w:rPr>
        <w:t xml:space="preserve">Applicable </w:t>
      </w:r>
      <w:r w:rsidR="00465236">
        <w:rPr>
          <w:lang w:eastAsia="en-US"/>
        </w:rPr>
        <w:t>Biosafety</w:t>
      </w:r>
      <w:r w:rsidRPr="00E16CB0">
        <w:rPr>
          <w:lang w:eastAsia="en-US"/>
        </w:rPr>
        <w:t xml:space="preserve"> Signage (CL1 or CL2)</w:t>
      </w:r>
      <w:r w:rsidR="003F32EC" w:rsidRPr="00E16CB0">
        <w:rPr>
          <w:lang w:eastAsia="en-US"/>
        </w:rPr>
        <w:t xml:space="preserve"> (</w:t>
      </w:r>
      <w:r w:rsidR="00465236">
        <w:rPr>
          <w:lang w:eastAsia="en-US"/>
        </w:rPr>
        <w:t>Appendix</w:t>
      </w:r>
      <w:r w:rsidR="003F32EC" w:rsidRPr="00E16CB0">
        <w:rPr>
          <w:lang w:eastAsia="en-US"/>
        </w:rPr>
        <w:t xml:space="preserve"> F)</w:t>
      </w:r>
    </w:p>
    <w:p w14:paraId="6435AA6C" w14:textId="1B17A32C" w:rsidR="00FA0F14" w:rsidRPr="00E16CB0" w:rsidRDefault="00465236">
      <w:pPr>
        <w:pStyle w:val="ListParagraph"/>
        <w:numPr>
          <w:ilvl w:val="0"/>
          <w:numId w:val="21"/>
        </w:numPr>
        <w:spacing w:after="120" w:line="240" w:lineRule="auto"/>
        <w:contextualSpacing w:val="0"/>
        <w:rPr>
          <w:lang w:eastAsia="en-US"/>
        </w:rPr>
      </w:pPr>
      <w:r>
        <w:rPr>
          <w:lang w:eastAsia="en-US"/>
        </w:rPr>
        <w:t>York University</w:t>
      </w:r>
      <w:r w:rsidR="00FA0F14" w:rsidRPr="00E16CB0">
        <w:rPr>
          <w:lang w:eastAsia="en-US"/>
        </w:rPr>
        <w:t xml:space="preserve"> WHMIS </w:t>
      </w:r>
      <w:r w:rsidR="00095384" w:rsidRPr="00E16CB0">
        <w:rPr>
          <w:lang w:eastAsia="en-US"/>
        </w:rPr>
        <w:t xml:space="preserve">Lab Door </w:t>
      </w:r>
      <w:r w:rsidR="00FA0F14" w:rsidRPr="00E16CB0">
        <w:rPr>
          <w:lang w:eastAsia="en-US"/>
        </w:rPr>
        <w:t>Poster</w:t>
      </w:r>
      <w:r w:rsidR="003F32EC" w:rsidRPr="00E16CB0">
        <w:rPr>
          <w:lang w:eastAsia="en-US"/>
        </w:rPr>
        <w:t xml:space="preserve"> (</w:t>
      </w:r>
      <w:r>
        <w:rPr>
          <w:lang w:eastAsia="en-US"/>
        </w:rPr>
        <w:t>Appendix</w:t>
      </w:r>
      <w:r w:rsidR="003F32EC" w:rsidRPr="00E16CB0">
        <w:rPr>
          <w:lang w:eastAsia="en-US"/>
        </w:rPr>
        <w:t xml:space="preserve"> G)</w:t>
      </w:r>
    </w:p>
    <w:p w14:paraId="30C5C532" w14:textId="3BD11EE7" w:rsidR="00FA0F14" w:rsidRPr="00E16CB0" w:rsidRDefault="00FA0F14">
      <w:pPr>
        <w:pStyle w:val="ListParagraph"/>
        <w:numPr>
          <w:ilvl w:val="0"/>
          <w:numId w:val="21"/>
        </w:numPr>
        <w:spacing w:after="120" w:line="240" w:lineRule="auto"/>
        <w:contextualSpacing w:val="0"/>
        <w:rPr>
          <w:lang w:eastAsia="en-US"/>
        </w:rPr>
      </w:pPr>
      <w:r w:rsidRPr="00E16CB0">
        <w:rPr>
          <w:lang w:eastAsia="en-US"/>
        </w:rPr>
        <w:t>24-hour emergency contact name and number.</w:t>
      </w:r>
      <w:r w:rsidR="001C19D6">
        <w:rPr>
          <w:lang w:eastAsia="en-US"/>
        </w:rPr>
        <w:br/>
      </w:r>
    </w:p>
    <w:p w14:paraId="05E9D9DC" w14:textId="2F0E46A7" w:rsidR="00350897" w:rsidRPr="00E16CB0" w:rsidRDefault="00350897" w:rsidP="00B33B4D">
      <w:pPr>
        <w:pStyle w:val="Heading2"/>
        <w:spacing w:before="0" w:after="120" w:line="240" w:lineRule="auto"/>
        <w:rPr>
          <w:lang w:eastAsia="en-US"/>
        </w:rPr>
      </w:pPr>
      <w:bookmarkStart w:id="29" w:name="_Toc161748095"/>
      <w:r w:rsidRPr="00E16CB0">
        <w:rPr>
          <w:lang w:eastAsia="en-US"/>
        </w:rPr>
        <w:t>Decommissioning</w:t>
      </w:r>
      <w:bookmarkEnd w:id="29"/>
    </w:p>
    <w:p w14:paraId="01627A36" w14:textId="0598CDF2" w:rsidR="00FA0F14" w:rsidRPr="00E16CB0" w:rsidRDefault="00FA0F14" w:rsidP="00B33B4D">
      <w:pPr>
        <w:spacing w:after="120" w:line="240" w:lineRule="auto"/>
        <w:rPr>
          <w:lang w:eastAsia="en-US"/>
        </w:rPr>
      </w:pPr>
      <w:r w:rsidRPr="00E16CB0">
        <w:rPr>
          <w:lang w:eastAsia="en-US"/>
        </w:rPr>
        <w:t xml:space="preserve">Where biological material </w:t>
      </w:r>
      <w:r w:rsidR="0096303F">
        <w:rPr>
          <w:lang w:eastAsia="en-US"/>
        </w:rPr>
        <w:t>is</w:t>
      </w:r>
      <w:r w:rsidRPr="00E16CB0">
        <w:rPr>
          <w:lang w:eastAsia="en-US"/>
        </w:rPr>
        <w:t xml:space="preserve"> no longer required to be used or stored in a laboratory,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 shall notify </w:t>
      </w:r>
      <w:r w:rsidR="0096303F">
        <w:rPr>
          <w:lang w:eastAsia="en-US"/>
        </w:rPr>
        <w:t xml:space="preserve">the </w:t>
      </w:r>
      <w:r w:rsidRPr="00E16CB0">
        <w:rPr>
          <w:lang w:eastAsia="en-US"/>
        </w:rPr>
        <w:t xml:space="preserve">BSO and </w:t>
      </w:r>
      <w:r w:rsidR="00A96084">
        <w:rPr>
          <w:lang w:eastAsia="en-US"/>
        </w:rPr>
        <w:t xml:space="preserve">the lab will be decommissioned. </w:t>
      </w:r>
      <w:r w:rsidRPr="00E16CB0">
        <w:rPr>
          <w:lang w:eastAsia="en-US"/>
        </w:rPr>
        <w:t xml:space="preserve">Once decommissioned, </w:t>
      </w:r>
      <w:r w:rsidR="00465236">
        <w:rPr>
          <w:lang w:eastAsia="en-US"/>
        </w:rPr>
        <w:t>Permit</w:t>
      </w:r>
      <w:r w:rsidRPr="00E16CB0">
        <w:rPr>
          <w:lang w:eastAsia="en-US"/>
        </w:rPr>
        <w:t xml:space="preserve"> </w:t>
      </w:r>
      <w:r w:rsidR="00401B39">
        <w:rPr>
          <w:lang w:eastAsia="en-US"/>
        </w:rPr>
        <w:t>Holder</w:t>
      </w:r>
      <w:r w:rsidRPr="00E16CB0">
        <w:rPr>
          <w:lang w:eastAsia="en-US"/>
        </w:rPr>
        <w:t xml:space="preserve">s will be asked to remove or deface all </w:t>
      </w:r>
      <w:r w:rsidR="00465236">
        <w:rPr>
          <w:lang w:eastAsia="en-US"/>
        </w:rPr>
        <w:t>Biosafety</w:t>
      </w:r>
      <w:r w:rsidRPr="00E16CB0">
        <w:rPr>
          <w:lang w:eastAsia="en-US"/>
        </w:rPr>
        <w:t xml:space="preserve"> signs.</w:t>
      </w:r>
      <w:r w:rsidR="001C19D6">
        <w:rPr>
          <w:lang w:eastAsia="en-US"/>
        </w:rPr>
        <w:br/>
      </w:r>
    </w:p>
    <w:p w14:paraId="76020DE4" w14:textId="353B674A" w:rsidR="008C71D7" w:rsidRPr="00E16CB0" w:rsidRDefault="008C71D7" w:rsidP="00B33B4D">
      <w:pPr>
        <w:pStyle w:val="Heading2"/>
        <w:spacing w:before="0" w:after="120" w:line="240" w:lineRule="auto"/>
        <w:rPr>
          <w:lang w:eastAsia="en-US"/>
        </w:rPr>
      </w:pPr>
      <w:bookmarkStart w:id="30" w:name="_Toc161748096"/>
      <w:r w:rsidRPr="00E16CB0">
        <w:rPr>
          <w:lang w:eastAsia="en-US"/>
        </w:rPr>
        <w:t>Renovations</w:t>
      </w:r>
      <w:bookmarkEnd w:id="30"/>
    </w:p>
    <w:p w14:paraId="6EDC4A3D" w14:textId="5C7395F4" w:rsidR="00FA0F14" w:rsidRPr="00E16CB0" w:rsidRDefault="00465236" w:rsidP="00B33B4D">
      <w:pPr>
        <w:spacing w:after="120" w:line="240" w:lineRule="auto"/>
        <w:rPr>
          <w:lang w:eastAsia="en-US"/>
        </w:rPr>
      </w:pPr>
      <w:r>
        <w:rPr>
          <w:lang w:eastAsia="en-US"/>
        </w:rPr>
        <w:t>Biosafety</w:t>
      </w:r>
      <w:r w:rsidR="00FA0F14" w:rsidRPr="00E16CB0">
        <w:rPr>
          <w:lang w:eastAsia="en-US"/>
        </w:rPr>
        <w:t xml:space="preserve"> Standards apply to any new construction or major renovations. Older facilities will be assessed in accordance with the activities conducted in the laboratory</w:t>
      </w:r>
      <w:r w:rsidR="00AE40FA" w:rsidRPr="00E16CB0">
        <w:rPr>
          <w:lang w:eastAsia="en-US"/>
        </w:rPr>
        <w:t xml:space="preserve">. </w:t>
      </w:r>
    </w:p>
    <w:p w14:paraId="335FCF53" w14:textId="77777777" w:rsidR="00CB6F3F" w:rsidRPr="00E16CB0" w:rsidRDefault="00CB6F3F" w:rsidP="00B33B4D">
      <w:pPr>
        <w:spacing w:after="120" w:line="240" w:lineRule="auto"/>
        <w:rPr>
          <w:lang w:eastAsia="en-US"/>
        </w:rPr>
      </w:pPr>
    </w:p>
    <w:p w14:paraId="0C26806A" w14:textId="6AF123F0" w:rsidR="00513408" w:rsidRPr="00E16CB0" w:rsidRDefault="00465236" w:rsidP="00513408">
      <w:pPr>
        <w:pStyle w:val="Heading1"/>
        <w:rPr>
          <w:lang w:eastAsia="en-US"/>
        </w:rPr>
      </w:pPr>
      <w:bookmarkStart w:id="31" w:name="_Toc161748097"/>
      <w:r>
        <w:rPr>
          <w:lang w:eastAsia="en-US"/>
        </w:rPr>
        <w:t>Biosafety</w:t>
      </w:r>
      <w:r w:rsidR="00513408" w:rsidRPr="00E16CB0">
        <w:rPr>
          <w:lang w:eastAsia="en-US"/>
        </w:rPr>
        <w:t xml:space="preserve"> Training</w:t>
      </w:r>
      <w:bookmarkEnd w:id="31"/>
    </w:p>
    <w:p w14:paraId="06149FA2" w14:textId="4754AB13" w:rsidR="00171C61" w:rsidRPr="00E16CB0" w:rsidRDefault="00E729B3" w:rsidP="003F32EC">
      <w:pPr>
        <w:spacing w:after="120" w:line="240" w:lineRule="auto"/>
        <w:rPr>
          <w:lang w:eastAsia="en-US"/>
        </w:rPr>
      </w:pPr>
      <w:r>
        <w:rPr>
          <w:lang w:eastAsia="en-US"/>
        </w:rPr>
        <w:t>A</w:t>
      </w:r>
      <w:r w:rsidR="00854272" w:rsidRPr="00E16CB0">
        <w:rPr>
          <w:lang w:eastAsia="en-US"/>
        </w:rPr>
        <w:t xml:space="preserve">ll personnel working with biological material must be trained prior to handling them. </w:t>
      </w:r>
      <w:r w:rsidR="00171C61" w:rsidRPr="00E16CB0">
        <w:rPr>
          <w:lang w:eastAsia="en-US"/>
        </w:rPr>
        <w:t>Th</w:t>
      </w:r>
      <w:r w:rsidR="00171C61" w:rsidRPr="00E729B3">
        <w:rPr>
          <w:lang w:eastAsia="en-US"/>
        </w:rPr>
        <w:t xml:space="preserve">e BSO provides a full </w:t>
      </w:r>
      <w:r w:rsidR="00465236" w:rsidRPr="00E729B3">
        <w:rPr>
          <w:lang w:eastAsia="en-US"/>
        </w:rPr>
        <w:t>Biosafety</w:t>
      </w:r>
      <w:r w:rsidR="00171C61" w:rsidRPr="00E729B3">
        <w:rPr>
          <w:lang w:eastAsia="en-US"/>
        </w:rPr>
        <w:t xml:space="preserve"> Training session at the beginning of every semester. This consists of theor</w:t>
      </w:r>
      <w:r w:rsidRPr="00E729B3">
        <w:rPr>
          <w:lang w:eastAsia="en-US"/>
        </w:rPr>
        <w:t>ies</w:t>
      </w:r>
      <w:r w:rsidR="00171C61" w:rsidRPr="00E729B3">
        <w:rPr>
          <w:lang w:eastAsia="en-US"/>
        </w:rPr>
        <w:t xml:space="preserve"> and practices in </w:t>
      </w:r>
      <w:r w:rsidR="00465236" w:rsidRPr="00E729B3">
        <w:rPr>
          <w:lang w:eastAsia="en-US"/>
        </w:rPr>
        <w:t>Biosafety</w:t>
      </w:r>
      <w:r w:rsidR="00171C61" w:rsidRPr="00E729B3">
        <w:rPr>
          <w:lang w:eastAsia="en-US"/>
        </w:rPr>
        <w:t>, hands-on</w:t>
      </w:r>
      <w:r w:rsidR="00171C61" w:rsidRPr="00E16CB0">
        <w:rPr>
          <w:lang w:eastAsia="en-US"/>
        </w:rPr>
        <w:t xml:space="preserve"> training on use of autoclaves, as well as an online test. Successful candidates </w:t>
      </w:r>
      <w:r w:rsidR="003F32EC" w:rsidRPr="00E16CB0">
        <w:rPr>
          <w:lang w:eastAsia="en-US"/>
        </w:rPr>
        <w:t>will be</w:t>
      </w:r>
      <w:r w:rsidR="00171C61" w:rsidRPr="00E16CB0">
        <w:rPr>
          <w:lang w:eastAsia="en-US"/>
        </w:rPr>
        <w:t xml:space="preserve"> provided with a proof of completion. After this course has been successfully completed, the person is allowed to work with biological materials. </w:t>
      </w:r>
    </w:p>
    <w:p w14:paraId="15BA39F0" w14:textId="77777777" w:rsidR="000D0846" w:rsidRDefault="000D0846" w:rsidP="000D0846">
      <w:pPr>
        <w:spacing w:after="120" w:line="240" w:lineRule="auto"/>
        <w:rPr>
          <w:lang w:eastAsia="en-US"/>
        </w:rPr>
      </w:pPr>
      <w:r w:rsidRPr="00E16CB0">
        <w:rPr>
          <w:lang w:eastAsia="en-US"/>
        </w:rPr>
        <w:t xml:space="preserve">All persons who do not work with biological materials, but who may regularly be in close proximity to them, shall complete </w:t>
      </w:r>
      <w:r>
        <w:rPr>
          <w:lang w:eastAsia="en-US"/>
        </w:rPr>
        <w:t>Biosafety</w:t>
      </w:r>
      <w:r w:rsidRPr="00E16CB0">
        <w:rPr>
          <w:lang w:eastAsia="en-US"/>
        </w:rPr>
        <w:t xml:space="preserve"> </w:t>
      </w:r>
      <w:r>
        <w:rPr>
          <w:lang w:eastAsia="en-US"/>
        </w:rPr>
        <w:t>A</w:t>
      </w:r>
      <w:r w:rsidRPr="00E16CB0">
        <w:rPr>
          <w:lang w:eastAsia="en-US"/>
        </w:rPr>
        <w:t>wareness training</w:t>
      </w:r>
      <w:r>
        <w:rPr>
          <w:lang w:eastAsia="en-US"/>
        </w:rPr>
        <w:t xml:space="preserve"> from HSEWB</w:t>
      </w:r>
      <w:r w:rsidRPr="00E16CB0">
        <w:rPr>
          <w:lang w:eastAsia="en-US"/>
        </w:rPr>
        <w:t xml:space="preserve">. Refresher training for both the full </w:t>
      </w:r>
      <w:r>
        <w:rPr>
          <w:lang w:eastAsia="en-US"/>
        </w:rPr>
        <w:t>Biosafety</w:t>
      </w:r>
      <w:r w:rsidRPr="00E16CB0">
        <w:rPr>
          <w:lang w:eastAsia="en-US"/>
        </w:rPr>
        <w:t xml:space="preserve"> training (including </w:t>
      </w:r>
      <w:r>
        <w:rPr>
          <w:lang w:eastAsia="en-US"/>
        </w:rPr>
        <w:t>h</w:t>
      </w:r>
      <w:r w:rsidRPr="00E16CB0">
        <w:rPr>
          <w:lang w:eastAsia="en-US"/>
        </w:rPr>
        <w:t xml:space="preserve">ands-on use of </w:t>
      </w:r>
      <w:r>
        <w:rPr>
          <w:lang w:eastAsia="en-US"/>
        </w:rPr>
        <w:t>a</w:t>
      </w:r>
      <w:r w:rsidRPr="00E16CB0">
        <w:rPr>
          <w:lang w:eastAsia="en-US"/>
        </w:rPr>
        <w:t xml:space="preserve">utoclaves) and </w:t>
      </w:r>
      <w:r>
        <w:rPr>
          <w:lang w:eastAsia="en-US"/>
        </w:rPr>
        <w:t>Biosafety</w:t>
      </w:r>
      <w:r w:rsidRPr="00E16CB0">
        <w:rPr>
          <w:lang w:eastAsia="en-US"/>
        </w:rPr>
        <w:t xml:space="preserve"> </w:t>
      </w:r>
      <w:r>
        <w:rPr>
          <w:lang w:eastAsia="en-US"/>
        </w:rPr>
        <w:t>A</w:t>
      </w:r>
      <w:r w:rsidRPr="00E16CB0">
        <w:rPr>
          <w:lang w:eastAsia="en-US"/>
        </w:rPr>
        <w:t>wareness shall be taken once every 3 years. Information on the next available course may be obtained by contacting the BSO.</w:t>
      </w:r>
    </w:p>
    <w:p w14:paraId="4DD2CB00" w14:textId="77777777" w:rsidR="000D0846" w:rsidRPr="00E16CB0" w:rsidRDefault="000D0846" w:rsidP="000D0846">
      <w:pPr>
        <w:spacing w:after="120" w:line="240" w:lineRule="auto"/>
        <w:rPr>
          <w:lang w:eastAsia="en-US"/>
        </w:rPr>
      </w:pPr>
      <w:r w:rsidRPr="00E16CB0">
        <w:rPr>
          <w:lang w:eastAsia="en-US"/>
        </w:rPr>
        <w:t xml:space="preserve">All users who have completed training will also complete an Agreement on </w:t>
      </w:r>
      <w:r>
        <w:rPr>
          <w:lang w:eastAsia="en-US"/>
        </w:rPr>
        <w:t>Biosafety</w:t>
      </w:r>
      <w:r w:rsidRPr="00E16CB0">
        <w:rPr>
          <w:lang w:eastAsia="en-US"/>
        </w:rPr>
        <w:t xml:space="preserve"> for Lab Personnel form (see </w:t>
      </w:r>
      <w:r>
        <w:rPr>
          <w:lang w:eastAsia="en-US"/>
        </w:rPr>
        <w:t>Appendix</w:t>
      </w:r>
      <w:r w:rsidRPr="00E16CB0">
        <w:rPr>
          <w:lang w:eastAsia="en-US"/>
        </w:rPr>
        <w:t xml:space="preserve"> H). This form will be signed by the PI and the user and should be filed in the lab safety binder. It will be requested upon an inspection of the lab. </w:t>
      </w:r>
    </w:p>
    <w:p w14:paraId="70D71271" w14:textId="0FA2F04E" w:rsidR="003F32EC" w:rsidRPr="00E16CB0" w:rsidRDefault="000D0846" w:rsidP="003F32EC">
      <w:pPr>
        <w:spacing w:after="120" w:line="240" w:lineRule="auto"/>
        <w:rPr>
          <w:lang w:eastAsia="en-US"/>
        </w:rPr>
      </w:pPr>
      <w:r>
        <w:rPr>
          <w:lang w:eastAsia="en-US"/>
        </w:rPr>
        <w:t>PIs</w:t>
      </w:r>
      <w:r w:rsidR="00F042C6" w:rsidRPr="00E16CB0">
        <w:rPr>
          <w:lang w:eastAsia="en-US"/>
        </w:rPr>
        <w:t xml:space="preserve"> </w:t>
      </w:r>
      <w:r w:rsidR="00A96084">
        <w:rPr>
          <w:lang w:eastAsia="en-US"/>
        </w:rPr>
        <w:t xml:space="preserve">/ Permit Holders </w:t>
      </w:r>
      <w:r w:rsidR="00F042C6" w:rsidRPr="00E16CB0">
        <w:rPr>
          <w:lang w:eastAsia="en-US"/>
        </w:rPr>
        <w:t>are responsible for ensuring that each person under their direction is trained, understands the specific hazards associated with their work, know how to protect themselves from such hazards</w:t>
      </w:r>
      <w:r w:rsidR="00A96084">
        <w:rPr>
          <w:lang w:eastAsia="en-US"/>
        </w:rPr>
        <w:t xml:space="preserve">, </w:t>
      </w:r>
      <w:r w:rsidR="00A96084" w:rsidRPr="00E16CB0">
        <w:rPr>
          <w:lang w:eastAsia="en-US"/>
        </w:rPr>
        <w:t>and know the proper policies and procedures for the use of biological materials at York before beginning work in CL1 or CL2 laboratories</w:t>
      </w:r>
      <w:r w:rsidR="00F042C6" w:rsidRPr="00E16CB0">
        <w:rPr>
          <w:lang w:eastAsia="en-US"/>
        </w:rPr>
        <w:t xml:space="preserve">. </w:t>
      </w:r>
      <w:r w:rsidR="00171C61" w:rsidRPr="00E16CB0">
        <w:rPr>
          <w:lang w:eastAsia="en-US"/>
        </w:rPr>
        <w:t xml:space="preserve">Lab specific training must be provided by the PI or a lab manager in accordance </w:t>
      </w:r>
      <w:r w:rsidR="00E16CB0" w:rsidRPr="00E16CB0">
        <w:rPr>
          <w:lang w:eastAsia="en-US"/>
        </w:rPr>
        <w:t>with</w:t>
      </w:r>
      <w:r w:rsidR="00171C61" w:rsidRPr="00E16CB0">
        <w:rPr>
          <w:lang w:eastAsia="en-US"/>
        </w:rPr>
        <w:t xml:space="preserve"> the biological hazards and equipment used in the lab. </w:t>
      </w:r>
      <w:r w:rsidR="00854272" w:rsidRPr="00E16CB0">
        <w:rPr>
          <w:lang w:eastAsia="en-US"/>
        </w:rPr>
        <w:t>This training must</w:t>
      </w:r>
      <w:r w:rsidR="003F32EC" w:rsidRPr="00E16CB0">
        <w:rPr>
          <w:lang w:eastAsia="en-US"/>
        </w:rPr>
        <w:t xml:space="preserve"> be documented and</w:t>
      </w:r>
      <w:r w:rsidR="00854272" w:rsidRPr="00E16CB0">
        <w:rPr>
          <w:lang w:eastAsia="en-US"/>
        </w:rPr>
        <w:t xml:space="preserve"> include information on the safe use, handling, </w:t>
      </w:r>
      <w:proofErr w:type="gramStart"/>
      <w:r w:rsidR="00854272" w:rsidRPr="00E16CB0">
        <w:rPr>
          <w:lang w:eastAsia="en-US"/>
        </w:rPr>
        <w:t>storage</w:t>
      </w:r>
      <w:proofErr w:type="gramEnd"/>
      <w:r w:rsidR="00854272" w:rsidRPr="00E16CB0">
        <w:rPr>
          <w:lang w:eastAsia="en-US"/>
        </w:rPr>
        <w:t xml:space="preserve"> and disposal of biological agents as well as an explanation of the risks associated with their exposure. </w:t>
      </w:r>
    </w:p>
    <w:p w14:paraId="4646085B" w14:textId="5A1A05D3" w:rsidR="00854272" w:rsidRPr="00E16CB0" w:rsidRDefault="00854272" w:rsidP="003F32EC">
      <w:pPr>
        <w:spacing w:after="120" w:line="240" w:lineRule="auto"/>
        <w:rPr>
          <w:lang w:eastAsia="en-US"/>
        </w:rPr>
      </w:pPr>
      <w:r w:rsidRPr="00E16CB0">
        <w:rPr>
          <w:lang w:eastAsia="en-US"/>
        </w:rPr>
        <w:t>Any users working under the</w:t>
      </w:r>
      <w:r w:rsidR="00A96084">
        <w:rPr>
          <w:lang w:eastAsia="en-US"/>
        </w:rPr>
        <w:t xml:space="preserve"> </w:t>
      </w:r>
      <w:r w:rsidR="00465236">
        <w:rPr>
          <w:lang w:eastAsia="en-US"/>
        </w:rPr>
        <w:t>Permit</w:t>
      </w:r>
      <w:r w:rsidRPr="00E16CB0">
        <w:rPr>
          <w:lang w:eastAsia="en-US"/>
        </w:rPr>
        <w:t xml:space="preserve"> </w:t>
      </w:r>
      <w:r w:rsidR="00401B39">
        <w:rPr>
          <w:lang w:eastAsia="en-US"/>
        </w:rPr>
        <w:t>Holder</w:t>
      </w:r>
      <w:r w:rsidRPr="00E16CB0">
        <w:rPr>
          <w:lang w:eastAsia="en-US"/>
        </w:rPr>
        <w:t xml:space="preserve"> who do not have valid, up to date training will affect the </w:t>
      </w:r>
      <w:r w:rsidR="00465236">
        <w:rPr>
          <w:lang w:eastAsia="en-US"/>
        </w:rPr>
        <w:t>Permit</w:t>
      </w:r>
      <w:r w:rsidRPr="00E16CB0">
        <w:rPr>
          <w:lang w:eastAsia="en-US"/>
        </w:rPr>
        <w:t xml:space="preserve"> </w:t>
      </w:r>
      <w:r w:rsidR="00401B39">
        <w:rPr>
          <w:lang w:eastAsia="en-US"/>
        </w:rPr>
        <w:t>Holder</w:t>
      </w:r>
      <w:r w:rsidRPr="00E16CB0">
        <w:rPr>
          <w:lang w:eastAsia="en-US"/>
        </w:rPr>
        <w:t xml:space="preserve">’s standing and will be documented as part of an inspection. </w:t>
      </w:r>
      <w:r w:rsidR="00EF55AB">
        <w:rPr>
          <w:lang w:eastAsia="en-US"/>
        </w:rPr>
        <w:br/>
      </w:r>
    </w:p>
    <w:p w14:paraId="68608BC2" w14:textId="0907762E" w:rsidR="00A968F9" w:rsidRPr="00E16CB0" w:rsidRDefault="00465236" w:rsidP="00A968F9">
      <w:pPr>
        <w:pStyle w:val="Heading1"/>
        <w:rPr>
          <w:lang w:eastAsia="en-US"/>
        </w:rPr>
      </w:pPr>
      <w:bookmarkStart w:id="32" w:name="_Toc161748098"/>
      <w:r>
        <w:rPr>
          <w:lang w:eastAsia="en-US"/>
        </w:rPr>
        <w:t>Biosafety</w:t>
      </w:r>
      <w:r w:rsidR="00A968F9" w:rsidRPr="00E16CB0">
        <w:rPr>
          <w:lang w:eastAsia="en-US"/>
        </w:rPr>
        <w:t xml:space="preserve"> Inspections</w:t>
      </w:r>
      <w:bookmarkEnd w:id="32"/>
    </w:p>
    <w:p w14:paraId="0C51C084" w14:textId="36A1FF8A" w:rsidR="003F32EC" w:rsidRPr="00E16CB0" w:rsidRDefault="00155413" w:rsidP="003F32EC">
      <w:pPr>
        <w:spacing w:after="240" w:line="240" w:lineRule="auto"/>
        <w:rPr>
          <w:lang w:eastAsia="en-US"/>
        </w:rPr>
      </w:pPr>
      <w:r w:rsidRPr="00E16CB0">
        <w:rPr>
          <w:lang w:eastAsia="en-US"/>
        </w:rPr>
        <w:t xml:space="preserve">The BSO will conduct annual inspections of CL2 labs for all listed research spaces to ensure adherence to the </w:t>
      </w:r>
      <w:r w:rsidR="00465236">
        <w:rPr>
          <w:lang w:eastAsia="en-US"/>
        </w:rPr>
        <w:t>Biosafety</w:t>
      </w:r>
      <w:r w:rsidRPr="00E16CB0">
        <w:rPr>
          <w:lang w:eastAsia="en-US"/>
        </w:rPr>
        <w:t xml:space="preserve"> program and Canadian </w:t>
      </w:r>
      <w:r w:rsidR="00465236">
        <w:rPr>
          <w:lang w:eastAsia="en-US"/>
        </w:rPr>
        <w:t>Biosafety</w:t>
      </w:r>
      <w:r w:rsidRPr="00E16CB0">
        <w:rPr>
          <w:lang w:eastAsia="en-US"/>
        </w:rPr>
        <w:t xml:space="preserve"> Standards. </w:t>
      </w:r>
      <w:r w:rsidR="003F32EC" w:rsidRPr="00E16CB0">
        <w:rPr>
          <w:lang w:eastAsia="en-US"/>
        </w:rPr>
        <w:t xml:space="preserve">CL2 inspection checklists are available in </w:t>
      </w:r>
      <w:r w:rsidR="00465236">
        <w:rPr>
          <w:lang w:eastAsia="en-US"/>
        </w:rPr>
        <w:t>Appendix</w:t>
      </w:r>
      <w:r w:rsidR="003F32EC" w:rsidRPr="00E16CB0">
        <w:rPr>
          <w:lang w:eastAsia="en-US"/>
        </w:rPr>
        <w:t xml:space="preserve"> I. </w:t>
      </w:r>
    </w:p>
    <w:p w14:paraId="39EE7778" w14:textId="047F9E30" w:rsidR="00155413" w:rsidRPr="00E16CB0" w:rsidRDefault="00155413" w:rsidP="003F32EC">
      <w:pPr>
        <w:spacing w:after="240" w:line="240" w:lineRule="auto"/>
        <w:rPr>
          <w:lang w:eastAsia="en-US"/>
        </w:rPr>
      </w:pPr>
      <w:r w:rsidRPr="00E16CB0">
        <w:rPr>
          <w:lang w:eastAsia="en-US"/>
        </w:rPr>
        <w:t xml:space="preserve">For CL1 </w:t>
      </w:r>
      <w:r w:rsidR="00465236">
        <w:rPr>
          <w:lang w:eastAsia="en-US"/>
        </w:rPr>
        <w:t>Permit</w:t>
      </w:r>
      <w:r w:rsidRPr="00E16CB0">
        <w:rPr>
          <w:lang w:eastAsia="en-US"/>
        </w:rPr>
        <w:t xml:space="preserve">s, self-inspections will be </w:t>
      </w:r>
      <w:r w:rsidR="00A96084">
        <w:rPr>
          <w:lang w:eastAsia="en-US"/>
        </w:rPr>
        <w:t>conducted</w:t>
      </w:r>
      <w:r w:rsidRPr="00E16CB0">
        <w:rPr>
          <w:lang w:eastAsia="en-US"/>
        </w:rPr>
        <w:t xml:space="preserve"> once in a three-year period. For renewals of existing CL1 </w:t>
      </w:r>
      <w:r w:rsidR="00465236">
        <w:rPr>
          <w:lang w:eastAsia="en-US"/>
        </w:rPr>
        <w:t>Permit</w:t>
      </w:r>
      <w:r w:rsidRPr="00E16CB0">
        <w:rPr>
          <w:lang w:eastAsia="en-US"/>
        </w:rPr>
        <w:t xml:space="preserve">s, the BSO will conduct an inspection once every 3 years. </w:t>
      </w:r>
    </w:p>
    <w:p w14:paraId="7A0FB036" w14:textId="08215E0F" w:rsidR="00A968F9" w:rsidRPr="00E16CB0" w:rsidRDefault="00AE40FA" w:rsidP="003F32EC">
      <w:pPr>
        <w:spacing w:after="240" w:line="240" w:lineRule="auto"/>
        <w:rPr>
          <w:lang w:eastAsia="en-US"/>
        </w:rPr>
      </w:pPr>
      <w:r>
        <w:rPr>
          <w:lang w:eastAsia="en-US"/>
        </w:rPr>
        <w:t>PI should address d</w:t>
      </w:r>
      <w:r w:rsidR="00155413" w:rsidRPr="00E16CB0">
        <w:rPr>
          <w:lang w:eastAsia="en-US"/>
        </w:rPr>
        <w:t xml:space="preserve">eficiencies in a timely manner. Items that are infrastructure-related would need to be addressed via the Facility Manager of the area. Deficiencies that are not addressed or those leading to non-compliance will be brought forward to the </w:t>
      </w:r>
      <w:r w:rsidR="00465236">
        <w:rPr>
          <w:lang w:eastAsia="en-US"/>
        </w:rPr>
        <w:t>Biosafety</w:t>
      </w:r>
      <w:r w:rsidR="00155413" w:rsidRPr="00E16CB0">
        <w:rPr>
          <w:lang w:eastAsia="en-US"/>
        </w:rPr>
        <w:t xml:space="preserve"> Committee for escalation. </w:t>
      </w:r>
      <w:r w:rsidR="00EF55AB">
        <w:rPr>
          <w:lang w:eastAsia="en-US"/>
        </w:rPr>
        <w:br/>
      </w:r>
    </w:p>
    <w:p w14:paraId="1BB028DD" w14:textId="77777777" w:rsidR="00A968F9" w:rsidRPr="00E16CB0" w:rsidRDefault="00A968F9" w:rsidP="003F32EC">
      <w:pPr>
        <w:pStyle w:val="Heading1"/>
        <w:spacing w:after="120" w:line="240" w:lineRule="auto"/>
        <w:rPr>
          <w:lang w:eastAsia="en-US"/>
        </w:rPr>
      </w:pPr>
      <w:bookmarkStart w:id="33" w:name="_Toc161748099"/>
      <w:r w:rsidRPr="00E16CB0">
        <w:rPr>
          <w:lang w:eastAsia="en-US"/>
        </w:rPr>
        <w:t>Medical Surveillance</w:t>
      </w:r>
      <w:bookmarkEnd w:id="33"/>
    </w:p>
    <w:p w14:paraId="59975006" w14:textId="226C7974" w:rsidR="00593C52" w:rsidRPr="00E16CB0" w:rsidRDefault="00401B39" w:rsidP="003F32EC">
      <w:pPr>
        <w:spacing w:after="120" w:line="240" w:lineRule="auto"/>
        <w:rPr>
          <w:szCs w:val="24"/>
        </w:rPr>
      </w:pPr>
      <w:bookmarkStart w:id="34" w:name="_Toc134792611"/>
      <w:r>
        <w:rPr>
          <w:szCs w:val="24"/>
        </w:rPr>
        <w:t>M</w:t>
      </w:r>
      <w:r w:rsidR="00593C52" w:rsidRPr="00E16CB0">
        <w:rPr>
          <w:szCs w:val="24"/>
        </w:rPr>
        <w:t xml:space="preserve">edical surveillance is </w:t>
      </w:r>
      <w:r>
        <w:rPr>
          <w:szCs w:val="24"/>
        </w:rPr>
        <w:t xml:space="preserve">a tool </w:t>
      </w:r>
      <w:r w:rsidR="00593C52" w:rsidRPr="00E16CB0">
        <w:rPr>
          <w:szCs w:val="24"/>
        </w:rPr>
        <w:t>used to</w:t>
      </w:r>
      <w:r>
        <w:rPr>
          <w:szCs w:val="24"/>
        </w:rPr>
        <w:t xml:space="preserve"> identify diseases and/or injuries associated with occupational hazards. </w:t>
      </w:r>
      <w:r w:rsidR="00104D5D">
        <w:rPr>
          <w:szCs w:val="24"/>
        </w:rPr>
        <w:t xml:space="preserve">Medical surveillance involves </w:t>
      </w:r>
      <w:r w:rsidR="00593C52" w:rsidRPr="00E16CB0">
        <w:rPr>
          <w:szCs w:val="24"/>
        </w:rPr>
        <w:t>the evaluation and support of an individual’s health status as it relates to potentially significant occupational exposures to specific hazardous agents, such as animal allergens or biohazards. Specific safety-sensitive work tasks might also require a certain degree of good health and fitness to ensure the health and safety of the employee and/or of the greater community. Pre-exposure intervention can be critical, and therefore medical surveillance requirements must be met before work begins, or as soon as possible after an exposure event occurs</w:t>
      </w:r>
      <w:r w:rsidR="00AE40FA" w:rsidRPr="00E16CB0">
        <w:rPr>
          <w:szCs w:val="24"/>
        </w:rPr>
        <w:t xml:space="preserve">. </w:t>
      </w:r>
    </w:p>
    <w:p w14:paraId="3880F4F2" w14:textId="3E1E0533" w:rsidR="00593C52" w:rsidRPr="00E16CB0" w:rsidRDefault="00104D5D" w:rsidP="003F32EC">
      <w:pPr>
        <w:spacing w:after="120" w:line="240" w:lineRule="auto"/>
        <w:rPr>
          <w:szCs w:val="24"/>
        </w:rPr>
      </w:pPr>
      <w:r>
        <w:rPr>
          <w:szCs w:val="24"/>
        </w:rPr>
        <w:t>York’s</w:t>
      </w:r>
      <w:r w:rsidR="00593C52" w:rsidRPr="00E16CB0">
        <w:rPr>
          <w:szCs w:val="24"/>
        </w:rPr>
        <w:t xml:space="preserve"> </w:t>
      </w:r>
      <w:r w:rsidR="00593C52" w:rsidRPr="00104D5D">
        <w:rPr>
          <w:szCs w:val="24"/>
        </w:rPr>
        <w:t>Medical Surveillance Program</w:t>
      </w:r>
      <w:r w:rsidR="00593C52" w:rsidRPr="00E16CB0">
        <w:rPr>
          <w:szCs w:val="24"/>
        </w:rPr>
        <w:t xml:space="preserve"> establishes formal standards and procedures to assist </w:t>
      </w:r>
      <w:r w:rsidR="00465236">
        <w:rPr>
          <w:szCs w:val="24"/>
        </w:rPr>
        <w:t xml:space="preserve">York </w:t>
      </w:r>
      <w:r>
        <w:rPr>
          <w:szCs w:val="24"/>
        </w:rPr>
        <w:t>University</w:t>
      </w:r>
      <w:r w:rsidR="00593C52" w:rsidRPr="00E16CB0">
        <w:rPr>
          <w:szCs w:val="24"/>
        </w:rPr>
        <w:t xml:space="preserve"> employees and students conducting research, by providing occupational health and medical surveillance for the prevention and control of exposure to biological agents and/or to experimental animals. The </w:t>
      </w:r>
      <w:r>
        <w:rPr>
          <w:szCs w:val="24"/>
        </w:rPr>
        <w:t>program</w:t>
      </w:r>
      <w:r w:rsidR="00593C52" w:rsidRPr="00E16CB0">
        <w:rPr>
          <w:szCs w:val="24"/>
        </w:rPr>
        <w:t xml:space="preserve"> was developed to follow best practices and contribute to a healthy and safe work environment. This </w:t>
      </w:r>
      <w:r>
        <w:rPr>
          <w:szCs w:val="24"/>
        </w:rPr>
        <w:t>program</w:t>
      </w:r>
      <w:r w:rsidR="00593C52" w:rsidRPr="00E16CB0">
        <w:rPr>
          <w:szCs w:val="24"/>
        </w:rPr>
        <w:t xml:space="preserve"> also ensure</w:t>
      </w:r>
      <w:r>
        <w:rPr>
          <w:szCs w:val="24"/>
        </w:rPr>
        <w:t>s</w:t>
      </w:r>
      <w:r w:rsidR="00593C52" w:rsidRPr="00E16CB0">
        <w:rPr>
          <w:szCs w:val="24"/>
        </w:rPr>
        <w:t xml:space="preserve"> compliance with related legislation and guidelines.</w:t>
      </w:r>
    </w:p>
    <w:p w14:paraId="6137975D" w14:textId="3B376F2C" w:rsidR="00593C52" w:rsidRPr="00E16CB0" w:rsidRDefault="00593C52" w:rsidP="003F32EC">
      <w:pPr>
        <w:spacing w:after="120" w:line="240" w:lineRule="auto"/>
        <w:rPr>
          <w:szCs w:val="24"/>
        </w:rPr>
      </w:pPr>
      <w:r w:rsidRPr="00E16CB0">
        <w:rPr>
          <w:szCs w:val="24"/>
        </w:rPr>
        <w:t>The Medical Surveillance Protocol for Experimental Animals and Biohazards is administered by the BSO (as part of the University’s HSEWB unit) in consultation with an occupational health physician with expertise in occupational health and medical surveillance.</w:t>
      </w:r>
      <w:r w:rsidR="00EF55AB">
        <w:rPr>
          <w:szCs w:val="24"/>
        </w:rPr>
        <w:br/>
      </w:r>
    </w:p>
    <w:p w14:paraId="3645847D" w14:textId="77777777" w:rsidR="00593C52" w:rsidRPr="00E16CB0" w:rsidRDefault="00593C52" w:rsidP="003F32EC">
      <w:pPr>
        <w:pStyle w:val="Heading2"/>
        <w:spacing w:before="0" w:after="120" w:line="240" w:lineRule="auto"/>
        <w:rPr>
          <w:lang w:eastAsia="en-US"/>
        </w:rPr>
      </w:pPr>
      <w:bookmarkStart w:id="35" w:name="_Toc161748100"/>
      <w:r w:rsidRPr="00E16CB0">
        <w:rPr>
          <w:lang w:eastAsia="en-US"/>
        </w:rPr>
        <w:t>Special Precautions – Pregnancy</w:t>
      </w:r>
      <w:bookmarkEnd w:id="34"/>
      <w:bookmarkEnd w:id="35"/>
      <w:r w:rsidRPr="00E16CB0">
        <w:rPr>
          <w:lang w:eastAsia="en-US"/>
        </w:rPr>
        <w:t xml:space="preserve"> </w:t>
      </w:r>
    </w:p>
    <w:p w14:paraId="23F87AB7" w14:textId="77777777" w:rsidR="00593C52" w:rsidRPr="00E16CB0" w:rsidRDefault="00593C52" w:rsidP="003F32EC">
      <w:pPr>
        <w:spacing w:after="120" w:line="240" w:lineRule="auto"/>
        <w:rPr>
          <w:lang w:eastAsia="en-US"/>
        </w:rPr>
      </w:pPr>
      <w:r w:rsidRPr="00E16CB0">
        <w:rPr>
          <w:lang w:eastAsia="en-US"/>
        </w:rPr>
        <w:t xml:space="preserve">Ideally, workplace procedures should be set up with the assumption that any female lab personnel could be pregnant at any time. However, in some cases when laboratory personnel become pregnant, it may be preferable to change procedures and restrict certain activities (e.g., use of certain chemicals, biological agents, and radioisotopes). </w:t>
      </w:r>
    </w:p>
    <w:p w14:paraId="26B05156" w14:textId="77777777" w:rsidR="00593C52" w:rsidRPr="00E16CB0" w:rsidRDefault="00593C52" w:rsidP="003F32EC">
      <w:pPr>
        <w:spacing w:after="120" w:line="240" w:lineRule="auto"/>
        <w:rPr>
          <w:lang w:eastAsia="en-US"/>
        </w:rPr>
      </w:pPr>
      <w:r w:rsidRPr="00E16CB0">
        <w:rPr>
          <w:lang w:eastAsia="en-US"/>
        </w:rPr>
        <w:t xml:space="preserve">Lab personnel who are pregnant may wish to self-disclose to their supervisors and/or HSEWB at the earliest opportunity so they can minimize potential exposures from laboratory hazards as early as possible. Should personnel be removed from certain activities, they may be accommodated, wherever possible, for the duration of their pregnancy. </w:t>
      </w:r>
    </w:p>
    <w:p w14:paraId="552D2283" w14:textId="77777777" w:rsidR="00593C52" w:rsidRPr="00E16CB0" w:rsidRDefault="00593C52" w:rsidP="00593C52">
      <w:pPr>
        <w:spacing w:after="0" w:line="240" w:lineRule="auto"/>
        <w:rPr>
          <w:lang w:eastAsia="en-US"/>
        </w:rPr>
      </w:pPr>
    </w:p>
    <w:p w14:paraId="1ACE2F7E" w14:textId="77777777" w:rsidR="00513408" w:rsidRPr="00E16CB0" w:rsidRDefault="00513408" w:rsidP="006C1D88">
      <w:pPr>
        <w:pStyle w:val="Heading1"/>
        <w:rPr>
          <w:lang w:eastAsia="en-US"/>
        </w:rPr>
      </w:pPr>
      <w:bookmarkStart w:id="36" w:name="_Toc161748101"/>
      <w:r w:rsidRPr="00E16CB0">
        <w:rPr>
          <w:lang w:eastAsia="en-US"/>
        </w:rPr>
        <w:t>Personal Protective Equipment</w:t>
      </w:r>
      <w:bookmarkEnd w:id="36"/>
    </w:p>
    <w:p w14:paraId="77EDF297" w14:textId="47BA9F03" w:rsidR="006871EA" w:rsidRPr="00E16CB0" w:rsidRDefault="008057E7" w:rsidP="00DF40B9">
      <w:pPr>
        <w:spacing w:after="120" w:line="240" w:lineRule="auto"/>
        <w:rPr>
          <w:lang w:eastAsia="en-US"/>
        </w:rPr>
      </w:pPr>
      <w:r w:rsidRPr="00E16CB0">
        <w:rPr>
          <w:lang w:eastAsia="en-US"/>
        </w:rPr>
        <w:t xml:space="preserve">Personal Protective Equipment (PPE) </w:t>
      </w:r>
      <w:r w:rsidR="00104D5D">
        <w:rPr>
          <w:lang w:eastAsia="en-US"/>
        </w:rPr>
        <w:t>is</w:t>
      </w:r>
      <w:r w:rsidRPr="00E16CB0">
        <w:rPr>
          <w:lang w:eastAsia="en-US"/>
        </w:rPr>
        <w:t xml:space="preserve"> e</w:t>
      </w:r>
      <w:r w:rsidR="006871EA" w:rsidRPr="00E16CB0">
        <w:rPr>
          <w:lang w:eastAsia="en-US"/>
        </w:rPr>
        <w:t>quipment and/or clothing worn by personnel to provide a barrier against regulated materials, thereby minimizing the risk of exposure. PPE may include, but is not limited to, lab coats, gowns, full-body suits, gloves, protective footwear, safety glasses, safety goggles, masks, and respirators.</w:t>
      </w:r>
    </w:p>
    <w:p w14:paraId="24198FAF" w14:textId="09EB1BBF" w:rsidR="008057E7" w:rsidRDefault="008057E7" w:rsidP="00DF40B9">
      <w:pPr>
        <w:spacing w:after="120" w:line="240" w:lineRule="auto"/>
        <w:rPr>
          <w:lang w:eastAsia="en-US"/>
        </w:rPr>
      </w:pPr>
      <w:r w:rsidRPr="00E16CB0">
        <w:rPr>
          <w:lang w:eastAsia="en-US"/>
        </w:rPr>
        <w:t xml:space="preserve">The matrix below outlines minimum PPE required for conducting work and handling biological materials inside CL1 and CL2 labs at </w:t>
      </w:r>
      <w:r w:rsidR="00465236">
        <w:rPr>
          <w:lang w:eastAsia="en-US"/>
        </w:rPr>
        <w:t xml:space="preserve">York </w:t>
      </w:r>
      <w:r w:rsidR="00104D5D">
        <w:rPr>
          <w:lang w:eastAsia="en-US"/>
        </w:rPr>
        <w:t>University</w:t>
      </w:r>
      <w:r w:rsidRPr="00E16CB0">
        <w:rPr>
          <w:lang w:eastAsia="en-US"/>
        </w:rPr>
        <w:t xml:space="preserve">. These are general guidelines. Specific requirements will vary according to biological agents handled, lab experimental procedures and primary containment devices used. </w:t>
      </w:r>
      <w:r w:rsidR="001C19D6">
        <w:rPr>
          <w:lang w:eastAsia="en-US"/>
        </w:rPr>
        <w:br/>
      </w:r>
    </w:p>
    <w:p w14:paraId="3848F25E" w14:textId="0C8FAF29" w:rsidR="001C19D6" w:rsidRPr="00E16CB0" w:rsidRDefault="001C19D6" w:rsidP="00DF40B9">
      <w:pPr>
        <w:spacing w:after="120" w:line="240" w:lineRule="auto"/>
        <w:rPr>
          <w:lang w:eastAsia="en-US"/>
        </w:rPr>
      </w:pPr>
      <w:r>
        <w:rPr>
          <w:lang w:eastAsia="en-US"/>
        </w:rPr>
        <w:t>Table 2: Required PPE for CL1 and CL2 Labs</w:t>
      </w:r>
    </w:p>
    <w:tbl>
      <w:tblPr>
        <w:tblStyle w:val="GridTable3-Accent1"/>
        <w:tblW w:w="10098" w:type="dxa"/>
        <w:tblLook w:val="04A0" w:firstRow="1" w:lastRow="0" w:firstColumn="1" w:lastColumn="0" w:noHBand="0" w:noVBand="1"/>
      </w:tblPr>
      <w:tblGrid>
        <w:gridCol w:w="2127"/>
        <w:gridCol w:w="3969"/>
        <w:gridCol w:w="4002"/>
      </w:tblGrid>
      <w:tr w:rsidR="008057E7" w:rsidRPr="00E16CB0" w14:paraId="31244F49" w14:textId="77777777" w:rsidTr="00DF4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03A9FBED" w14:textId="0D69CA57" w:rsidR="008057E7" w:rsidRPr="00E16CB0" w:rsidRDefault="00465236" w:rsidP="00DF40B9">
            <w:pPr>
              <w:spacing w:after="120" w:line="240" w:lineRule="auto"/>
              <w:jc w:val="left"/>
              <w:rPr>
                <w:lang w:eastAsia="en-US"/>
              </w:rPr>
            </w:pPr>
            <w:r>
              <w:rPr>
                <w:lang w:eastAsia="en-US"/>
              </w:rPr>
              <w:t>Biosafety</w:t>
            </w:r>
            <w:r w:rsidR="008057E7" w:rsidRPr="00E16CB0">
              <w:rPr>
                <w:lang w:eastAsia="en-US"/>
              </w:rPr>
              <w:t xml:space="preserve"> Lab </w:t>
            </w:r>
            <w:r w:rsidR="008057E7" w:rsidRPr="00E16CB0">
              <w:rPr>
                <w:lang w:eastAsia="en-US"/>
              </w:rPr>
              <w:sym w:font="Wingdings" w:char="F0E0"/>
            </w:r>
          </w:p>
        </w:tc>
        <w:tc>
          <w:tcPr>
            <w:tcW w:w="3969" w:type="dxa"/>
          </w:tcPr>
          <w:p w14:paraId="2B327449" w14:textId="77777777" w:rsidR="008057E7" w:rsidRPr="00E16CB0" w:rsidRDefault="008057E7" w:rsidP="00DF40B9">
            <w:pPr>
              <w:spacing w:after="120" w:line="240" w:lineRule="auto"/>
              <w:jc w:val="center"/>
              <w:cnfStyle w:val="100000000000" w:firstRow="1" w:lastRow="0" w:firstColumn="0" w:lastColumn="0" w:oddVBand="0" w:evenVBand="0" w:oddHBand="0" w:evenHBand="0" w:firstRowFirstColumn="0" w:firstRowLastColumn="0" w:lastRowFirstColumn="0" w:lastRowLastColumn="0"/>
              <w:rPr>
                <w:lang w:eastAsia="en-US"/>
              </w:rPr>
            </w:pPr>
            <w:r w:rsidRPr="00E16CB0">
              <w:rPr>
                <w:lang w:eastAsia="en-US"/>
              </w:rPr>
              <w:t>Containment Level 1</w:t>
            </w:r>
          </w:p>
        </w:tc>
        <w:tc>
          <w:tcPr>
            <w:tcW w:w="4002" w:type="dxa"/>
          </w:tcPr>
          <w:p w14:paraId="49A3EF68" w14:textId="77777777" w:rsidR="008057E7" w:rsidRPr="00E16CB0" w:rsidRDefault="008057E7" w:rsidP="00DF40B9">
            <w:pPr>
              <w:spacing w:after="120" w:line="240" w:lineRule="auto"/>
              <w:jc w:val="center"/>
              <w:cnfStyle w:val="100000000000" w:firstRow="1" w:lastRow="0" w:firstColumn="0" w:lastColumn="0" w:oddVBand="0" w:evenVBand="0" w:oddHBand="0" w:evenHBand="0" w:firstRowFirstColumn="0" w:firstRowLastColumn="0" w:lastRowFirstColumn="0" w:lastRowLastColumn="0"/>
              <w:rPr>
                <w:lang w:eastAsia="en-US"/>
              </w:rPr>
            </w:pPr>
            <w:r w:rsidRPr="00E16CB0">
              <w:rPr>
                <w:lang w:eastAsia="en-US"/>
              </w:rPr>
              <w:t>Containment Level 2</w:t>
            </w:r>
          </w:p>
        </w:tc>
      </w:tr>
      <w:tr w:rsidR="008057E7" w:rsidRPr="00E16CB0" w14:paraId="414AD8DE"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ACFD6" w:themeFill="text2" w:themeFillTint="33"/>
          </w:tcPr>
          <w:p w14:paraId="59026994" w14:textId="77777777" w:rsidR="008057E7" w:rsidRPr="00E16CB0" w:rsidRDefault="008057E7" w:rsidP="00DF40B9">
            <w:pPr>
              <w:spacing w:after="120" w:line="240" w:lineRule="auto"/>
              <w:jc w:val="left"/>
              <w:rPr>
                <w:b/>
                <w:lang w:eastAsia="en-US"/>
              </w:rPr>
            </w:pPr>
            <w:r w:rsidRPr="00E16CB0">
              <w:rPr>
                <w:b/>
                <w:lang w:eastAsia="en-US"/>
              </w:rPr>
              <w:t>Face</w:t>
            </w:r>
          </w:p>
        </w:tc>
        <w:tc>
          <w:tcPr>
            <w:tcW w:w="3969" w:type="dxa"/>
          </w:tcPr>
          <w:p w14:paraId="4C99263C" w14:textId="7777777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Protective eyewear and appropriate face protection (face shields, masks) should be worn for procedures in which there is potential for splashes of microorganisms or other hazardous materials.</w:t>
            </w:r>
          </w:p>
        </w:tc>
        <w:tc>
          <w:tcPr>
            <w:tcW w:w="4002" w:type="dxa"/>
          </w:tcPr>
          <w:p w14:paraId="2A5CB2FA" w14:textId="2121725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 xml:space="preserve">Manipulations should be carried out inside a certified </w:t>
            </w:r>
            <w:r w:rsidR="00465236">
              <w:rPr>
                <w:lang w:eastAsia="en-US"/>
              </w:rPr>
              <w:t>Biosafety</w:t>
            </w:r>
            <w:r w:rsidRPr="00E16CB0">
              <w:rPr>
                <w:lang w:eastAsia="en-US"/>
              </w:rPr>
              <w:t xml:space="preserve"> Cabinet, wherever applicable. Appropriate face protection (goggles, mask, face shield or other, as appropriate) should be used for anticipated splashes or sprays of infectious or other hazardous materials to the face (as determined by risk assessment) when the microorganisms are manipulated outside the BSC.</w:t>
            </w:r>
          </w:p>
        </w:tc>
      </w:tr>
      <w:tr w:rsidR="008057E7" w:rsidRPr="00E16CB0" w14:paraId="781FF44E" w14:textId="77777777" w:rsidTr="00DF40B9">
        <w:tc>
          <w:tcPr>
            <w:cnfStyle w:val="001000000000" w:firstRow="0" w:lastRow="0" w:firstColumn="1" w:lastColumn="0" w:oddVBand="0" w:evenVBand="0" w:oddHBand="0" w:evenHBand="0" w:firstRowFirstColumn="0" w:firstRowLastColumn="0" w:lastRowFirstColumn="0" w:lastRowLastColumn="0"/>
            <w:tcW w:w="2127" w:type="dxa"/>
          </w:tcPr>
          <w:p w14:paraId="6F6E9164" w14:textId="77777777" w:rsidR="008057E7" w:rsidRPr="00E16CB0" w:rsidRDefault="008057E7" w:rsidP="00DF40B9">
            <w:pPr>
              <w:spacing w:after="120" w:line="240" w:lineRule="auto"/>
              <w:jc w:val="left"/>
              <w:rPr>
                <w:b/>
                <w:lang w:eastAsia="en-US"/>
              </w:rPr>
            </w:pPr>
            <w:r w:rsidRPr="00E16CB0">
              <w:rPr>
                <w:b/>
                <w:lang w:eastAsia="en-US"/>
              </w:rPr>
              <w:lastRenderedPageBreak/>
              <w:t>Hair</w:t>
            </w:r>
          </w:p>
        </w:tc>
        <w:tc>
          <w:tcPr>
            <w:tcW w:w="3969" w:type="dxa"/>
          </w:tcPr>
          <w:p w14:paraId="7FCC93DF" w14:textId="77777777" w:rsidR="008057E7" w:rsidRPr="00E16CB0" w:rsidRDefault="008057E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 xml:space="preserve">All hair must be restrained or covered when handling microorganisms or other hazardous materials. This also applies to facial hair. </w:t>
            </w:r>
          </w:p>
        </w:tc>
        <w:tc>
          <w:tcPr>
            <w:tcW w:w="4002" w:type="dxa"/>
          </w:tcPr>
          <w:p w14:paraId="6DAF4611" w14:textId="1D01A3B2" w:rsidR="008057E7" w:rsidRPr="00E16CB0" w:rsidRDefault="008057E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 xml:space="preserve">All hair must be restrained or covered when handling microorganisms, infectious biological </w:t>
            </w:r>
            <w:proofErr w:type="gramStart"/>
            <w:r w:rsidRPr="00E16CB0">
              <w:rPr>
                <w:lang w:eastAsia="en-US"/>
              </w:rPr>
              <w:t>agents</w:t>
            </w:r>
            <w:proofErr w:type="gramEnd"/>
            <w:r w:rsidRPr="00E16CB0">
              <w:rPr>
                <w:lang w:eastAsia="en-US"/>
              </w:rPr>
              <w:t xml:space="preserve"> or other hazardous materials. This also applies to facial hair.</w:t>
            </w:r>
          </w:p>
        </w:tc>
      </w:tr>
      <w:tr w:rsidR="008057E7" w:rsidRPr="00E16CB0" w14:paraId="769A9ED5"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ACFD6" w:themeFill="text2" w:themeFillTint="33"/>
          </w:tcPr>
          <w:p w14:paraId="7CEC5788" w14:textId="77777777" w:rsidR="008057E7" w:rsidRPr="00E16CB0" w:rsidRDefault="008057E7" w:rsidP="00DF40B9">
            <w:pPr>
              <w:spacing w:after="120" w:line="240" w:lineRule="auto"/>
              <w:jc w:val="left"/>
              <w:rPr>
                <w:b/>
                <w:lang w:eastAsia="en-US"/>
              </w:rPr>
            </w:pPr>
            <w:r w:rsidRPr="00E16CB0">
              <w:rPr>
                <w:b/>
                <w:lang w:eastAsia="en-US"/>
              </w:rPr>
              <w:t>Hands</w:t>
            </w:r>
          </w:p>
        </w:tc>
        <w:tc>
          <w:tcPr>
            <w:tcW w:w="3969" w:type="dxa"/>
          </w:tcPr>
          <w:p w14:paraId="65C63ACC" w14:textId="7BB3021D"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Gloves should be worn when working with risk group 1 materials.</w:t>
            </w:r>
          </w:p>
          <w:p w14:paraId="0F112C53" w14:textId="7777777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 xml:space="preserve">Gloves are to be disposed in designated biological waste containers when work with biological materials is completed, or when the integrity of the glove is compromised. Disposable gloves are not to be washed, reused, stored for future use, or be used for touching "clean" surfaces (keyboards, telephones, etc.). </w:t>
            </w:r>
          </w:p>
          <w:p w14:paraId="743D3A36" w14:textId="20DE2A58"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Gloves should not be worn outside the lab.</w:t>
            </w:r>
          </w:p>
          <w:p w14:paraId="518E95B7" w14:textId="7777777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One hand glove policy applies to lab personnel exiting and entering a lab within a containment zone.</w:t>
            </w:r>
          </w:p>
          <w:p w14:paraId="6B01473C" w14:textId="3551C50F"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Hands are washed immediately following removal of gloves.</w:t>
            </w:r>
          </w:p>
        </w:tc>
        <w:tc>
          <w:tcPr>
            <w:tcW w:w="4002" w:type="dxa"/>
          </w:tcPr>
          <w:p w14:paraId="2B16BAEA" w14:textId="7777777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Gloves must be worn when working with risk group 2 materials or when coming into contact with potentially contaminated surfaces or equipment. Wearing two pairs of gloves may be appropriate for certain tasks.</w:t>
            </w:r>
          </w:p>
          <w:p w14:paraId="786A7A4C" w14:textId="7777777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Gloves are to be disposed in designated biological waste containers when work with infectious materials is completed, or when the integrity of the glove is compromised. Disposable gloves are not to be washed, reused, stored for future use, or be used for touching "clean" surfaces (keyboards, telephones, etc.). Gloves should not be worn outside the lab. One hand glove policy applies to lab personnel exiting and entering a lab within a containment zone.</w:t>
            </w:r>
          </w:p>
          <w:p w14:paraId="3DFB8E9B" w14:textId="77777777"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Hands are washed immediately following removal of gloves.</w:t>
            </w:r>
          </w:p>
        </w:tc>
      </w:tr>
      <w:tr w:rsidR="008057E7" w:rsidRPr="00E16CB0" w14:paraId="5A4E3B83" w14:textId="77777777" w:rsidTr="00DF40B9">
        <w:tc>
          <w:tcPr>
            <w:cnfStyle w:val="001000000000" w:firstRow="0" w:lastRow="0" w:firstColumn="1" w:lastColumn="0" w:oddVBand="0" w:evenVBand="0" w:oddHBand="0" w:evenHBand="0" w:firstRowFirstColumn="0" w:firstRowLastColumn="0" w:lastRowFirstColumn="0" w:lastRowLastColumn="0"/>
            <w:tcW w:w="2127" w:type="dxa"/>
          </w:tcPr>
          <w:p w14:paraId="24CC3902" w14:textId="77777777" w:rsidR="008057E7" w:rsidRPr="00E16CB0" w:rsidRDefault="008057E7" w:rsidP="00DF40B9">
            <w:pPr>
              <w:spacing w:after="120" w:line="240" w:lineRule="auto"/>
              <w:jc w:val="left"/>
              <w:rPr>
                <w:b/>
                <w:lang w:eastAsia="en-US"/>
              </w:rPr>
            </w:pPr>
            <w:r w:rsidRPr="00E16CB0">
              <w:rPr>
                <w:b/>
                <w:lang w:eastAsia="en-US"/>
              </w:rPr>
              <w:t>Clothes</w:t>
            </w:r>
          </w:p>
        </w:tc>
        <w:tc>
          <w:tcPr>
            <w:tcW w:w="3969" w:type="dxa"/>
          </w:tcPr>
          <w:p w14:paraId="49B3BD4B" w14:textId="77777777" w:rsidR="008057E7" w:rsidRPr="00E16CB0" w:rsidRDefault="008057E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It is recommended that lab coats, gowns, be worn according to activity, to prevent contamination or soiling of personal clothing.</w:t>
            </w:r>
          </w:p>
        </w:tc>
        <w:tc>
          <w:tcPr>
            <w:tcW w:w="4002" w:type="dxa"/>
          </w:tcPr>
          <w:p w14:paraId="10BFC6B7" w14:textId="77777777" w:rsidR="008057E7" w:rsidRPr="00E16CB0" w:rsidRDefault="008057E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 xml:space="preserve">Protective laboratory coats and/or gowns, designated for lab use must be worn within the lab when working with risk group 2 materials. </w:t>
            </w:r>
          </w:p>
          <w:p w14:paraId="1C35E2E5" w14:textId="7C481B87" w:rsidR="008057E7" w:rsidRPr="00E16CB0" w:rsidRDefault="008057E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All protective clothing is either stored or disposed of in the laboratory; lab personnel</w:t>
            </w:r>
            <w:r w:rsidR="00AE40FA" w:rsidRPr="00E16CB0">
              <w:rPr>
                <w:lang w:eastAsia="en-US"/>
              </w:rPr>
              <w:t xml:space="preserve"> should never</w:t>
            </w:r>
            <w:r w:rsidR="00AE40FA">
              <w:rPr>
                <w:lang w:eastAsia="en-US"/>
              </w:rPr>
              <w:t xml:space="preserve"> take PPE home</w:t>
            </w:r>
            <w:r w:rsidRPr="00E16CB0">
              <w:rPr>
                <w:lang w:eastAsia="en-US"/>
              </w:rPr>
              <w:t>.</w:t>
            </w:r>
          </w:p>
        </w:tc>
      </w:tr>
      <w:tr w:rsidR="008057E7" w:rsidRPr="00E16CB0" w14:paraId="73360A70"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ACFD6" w:themeFill="text2" w:themeFillTint="33"/>
          </w:tcPr>
          <w:p w14:paraId="064E0602" w14:textId="77777777" w:rsidR="008057E7" w:rsidRPr="00E16CB0" w:rsidRDefault="008057E7" w:rsidP="00DF40B9">
            <w:pPr>
              <w:spacing w:after="120" w:line="240" w:lineRule="auto"/>
              <w:jc w:val="left"/>
              <w:rPr>
                <w:b/>
                <w:lang w:eastAsia="en-US"/>
              </w:rPr>
            </w:pPr>
            <w:r w:rsidRPr="00E16CB0">
              <w:rPr>
                <w:b/>
                <w:lang w:eastAsia="en-US"/>
              </w:rPr>
              <w:t>Feet</w:t>
            </w:r>
          </w:p>
        </w:tc>
        <w:tc>
          <w:tcPr>
            <w:tcW w:w="3969" w:type="dxa"/>
          </w:tcPr>
          <w:p w14:paraId="7A49200A" w14:textId="123A2F2E"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Non-absorbent</w:t>
            </w:r>
            <w:r w:rsidR="00104D5D">
              <w:rPr>
                <w:lang w:eastAsia="en-US"/>
              </w:rPr>
              <w:t>,</w:t>
            </w:r>
            <w:r w:rsidRPr="00E16CB0">
              <w:rPr>
                <w:lang w:eastAsia="en-US"/>
              </w:rPr>
              <w:t xml:space="preserve"> closed-toed shoes with closed heels are required </w:t>
            </w:r>
          </w:p>
        </w:tc>
        <w:tc>
          <w:tcPr>
            <w:tcW w:w="4002" w:type="dxa"/>
          </w:tcPr>
          <w:p w14:paraId="625F0B01" w14:textId="2DA5A6B1" w:rsidR="008057E7" w:rsidRPr="00E16CB0" w:rsidRDefault="008057E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Non-absorbent</w:t>
            </w:r>
            <w:r w:rsidR="00104D5D">
              <w:rPr>
                <w:lang w:eastAsia="en-US"/>
              </w:rPr>
              <w:t>,</w:t>
            </w:r>
            <w:r w:rsidRPr="00E16CB0">
              <w:rPr>
                <w:lang w:eastAsia="en-US"/>
              </w:rPr>
              <w:t xml:space="preserve"> closed-toed shoes with closed heels are required</w:t>
            </w:r>
          </w:p>
        </w:tc>
      </w:tr>
    </w:tbl>
    <w:p w14:paraId="7B3B6C29" w14:textId="51A098EB" w:rsidR="00DF40B9" w:rsidRPr="00E16CB0" w:rsidRDefault="00DF40B9" w:rsidP="00DF40B9">
      <w:pPr>
        <w:spacing w:after="120" w:line="240" w:lineRule="auto"/>
        <w:rPr>
          <w:lang w:eastAsia="en-US"/>
        </w:rPr>
      </w:pPr>
    </w:p>
    <w:p w14:paraId="06367EC0" w14:textId="7937B9D8" w:rsidR="00F862D7" w:rsidRPr="00E16CB0" w:rsidRDefault="00F862D7" w:rsidP="00DF40B9">
      <w:pPr>
        <w:pStyle w:val="Heading1"/>
        <w:spacing w:after="120" w:line="240" w:lineRule="auto"/>
        <w:rPr>
          <w:lang w:eastAsia="en-US"/>
        </w:rPr>
      </w:pPr>
      <w:bookmarkStart w:id="37" w:name="_Toc161748102"/>
      <w:r w:rsidRPr="00E16CB0">
        <w:rPr>
          <w:lang w:eastAsia="en-US"/>
        </w:rPr>
        <w:t>Lab Equipment</w:t>
      </w:r>
      <w:bookmarkEnd w:id="37"/>
    </w:p>
    <w:p w14:paraId="5C7FB711" w14:textId="3B6274D9" w:rsidR="00095384" w:rsidRPr="00E16CB0" w:rsidRDefault="00CC05CA" w:rsidP="00CC05CA">
      <w:pPr>
        <w:spacing w:after="120" w:line="240" w:lineRule="auto"/>
        <w:rPr>
          <w:lang w:eastAsia="en-US"/>
        </w:rPr>
      </w:pPr>
      <w:r w:rsidRPr="00E16CB0">
        <w:rPr>
          <w:lang w:eastAsia="en-US"/>
        </w:rPr>
        <w:t xml:space="preserve">As appropriate, containment level laboratories must be equipped with, or have ready access to, safety equipment that may include fume hoods, </w:t>
      </w:r>
      <w:r w:rsidR="00465236">
        <w:rPr>
          <w:lang w:eastAsia="en-US"/>
        </w:rPr>
        <w:t>Biosafety</w:t>
      </w:r>
      <w:r w:rsidRPr="00E16CB0">
        <w:rPr>
          <w:lang w:eastAsia="en-US"/>
        </w:rPr>
        <w:t xml:space="preserve"> cabinets, laminar flow hoods, eyewash units, deluge showers, flammable storage cabinets and fire extinguishers. Details of various equipment can be found in the </w:t>
      </w:r>
      <w:r w:rsidRPr="00EF55AB">
        <w:rPr>
          <w:lang w:eastAsia="en-US"/>
        </w:rPr>
        <w:t>Lab</w:t>
      </w:r>
      <w:r w:rsidR="00EF55AB">
        <w:rPr>
          <w:lang w:eastAsia="en-US"/>
        </w:rPr>
        <w:t>oratory</w:t>
      </w:r>
      <w:r w:rsidRPr="00EF55AB">
        <w:rPr>
          <w:lang w:eastAsia="en-US"/>
        </w:rPr>
        <w:t xml:space="preserve"> Safety Program</w:t>
      </w:r>
      <w:r w:rsidRPr="00E16CB0">
        <w:rPr>
          <w:lang w:eastAsia="en-US"/>
        </w:rPr>
        <w:t>.</w:t>
      </w:r>
      <w:r w:rsidR="00EF55AB">
        <w:rPr>
          <w:lang w:eastAsia="en-US"/>
        </w:rPr>
        <w:br/>
      </w:r>
    </w:p>
    <w:p w14:paraId="0BDD049D" w14:textId="4D34E989" w:rsidR="00F862D7" w:rsidRPr="00E16CB0" w:rsidRDefault="00465236" w:rsidP="00F862D7">
      <w:pPr>
        <w:pStyle w:val="Heading2"/>
        <w:rPr>
          <w:lang w:eastAsia="en-US"/>
        </w:rPr>
      </w:pPr>
      <w:bookmarkStart w:id="38" w:name="_Toc161748103"/>
      <w:r>
        <w:rPr>
          <w:lang w:eastAsia="en-US"/>
        </w:rPr>
        <w:t>Biosafety</w:t>
      </w:r>
      <w:r w:rsidR="00F862D7" w:rsidRPr="00E16CB0">
        <w:rPr>
          <w:lang w:eastAsia="en-US"/>
        </w:rPr>
        <w:t xml:space="preserve"> Cabinets</w:t>
      </w:r>
      <w:bookmarkEnd w:id="38"/>
    </w:p>
    <w:p w14:paraId="1D2DB20A" w14:textId="7555735E" w:rsidR="00CC05CA" w:rsidRPr="00E16CB0" w:rsidRDefault="00465236" w:rsidP="00F862D7">
      <w:pPr>
        <w:spacing w:after="120" w:line="240" w:lineRule="auto"/>
        <w:rPr>
          <w:lang w:eastAsia="en-US"/>
        </w:rPr>
      </w:pPr>
      <w:r>
        <w:rPr>
          <w:lang w:eastAsia="en-US"/>
        </w:rPr>
        <w:t>Biosafety</w:t>
      </w:r>
      <w:r w:rsidR="00CC05CA" w:rsidRPr="00E16CB0">
        <w:rPr>
          <w:lang w:eastAsia="en-US"/>
        </w:rPr>
        <w:t xml:space="preserve"> Cabinets</w:t>
      </w:r>
      <w:r w:rsidR="005A0FDF">
        <w:rPr>
          <w:lang w:eastAsia="en-US"/>
        </w:rPr>
        <w:t xml:space="preserve"> (BSCs)</w:t>
      </w:r>
      <w:r w:rsidR="00CC05CA" w:rsidRPr="00E16CB0">
        <w:rPr>
          <w:lang w:eastAsia="en-US"/>
        </w:rPr>
        <w:t xml:space="preserve"> are used to protect users from exposures to airborne biological agents. The system relies on air flow, and so all precautions must be taken to ensure that the protective air curtain is not breached. This includes not walking behind a </w:t>
      </w:r>
      <w:r>
        <w:rPr>
          <w:lang w:eastAsia="en-US"/>
        </w:rPr>
        <w:t>Biosafety</w:t>
      </w:r>
      <w:r w:rsidR="00CC05CA" w:rsidRPr="00E16CB0">
        <w:rPr>
          <w:lang w:eastAsia="en-US"/>
        </w:rPr>
        <w:t xml:space="preserve"> cabinet when it is in use. These units should not be used with hazardous chemicals. </w:t>
      </w:r>
      <w:r>
        <w:rPr>
          <w:lang w:eastAsia="en-US"/>
        </w:rPr>
        <w:t>Biosafety</w:t>
      </w:r>
      <w:r w:rsidR="00CC05CA" w:rsidRPr="00E16CB0">
        <w:rPr>
          <w:lang w:eastAsia="en-US"/>
        </w:rPr>
        <w:t xml:space="preserve"> cabinets should be certified annually in accordance with NSF-49 Standards, by a licensed technician.</w:t>
      </w:r>
    </w:p>
    <w:p w14:paraId="5F048B91" w14:textId="22BDDB21" w:rsidR="00F862D7" w:rsidRPr="00E16CB0" w:rsidRDefault="00F862D7" w:rsidP="00F862D7">
      <w:pPr>
        <w:spacing w:after="120" w:line="240" w:lineRule="auto"/>
        <w:rPr>
          <w:lang w:eastAsia="en-US"/>
        </w:rPr>
      </w:pPr>
      <w:r w:rsidRPr="00E16CB0">
        <w:rPr>
          <w:lang w:eastAsia="en-US"/>
        </w:rPr>
        <w:t xml:space="preserve">Extensive descriptions of BSCs are available in Chapter 11 of the Canadian </w:t>
      </w:r>
      <w:r w:rsidR="00465236">
        <w:rPr>
          <w:lang w:eastAsia="en-US"/>
        </w:rPr>
        <w:t>Biosafety</w:t>
      </w:r>
      <w:r w:rsidRPr="00E16CB0">
        <w:rPr>
          <w:lang w:eastAsia="en-US"/>
        </w:rPr>
        <w:t xml:space="preserve"> Handbook, including characteristics of all class types, installation specifications, testing, certification, and proper use of a BSC. </w:t>
      </w:r>
      <w:r w:rsidR="00CC05CA" w:rsidRPr="00E16CB0">
        <w:rPr>
          <w:lang w:eastAsia="en-US"/>
        </w:rPr>
        <w:t>N</w:t>
      </w:r>
      <w:r w:rsidRPr="00E16CB0">
        <w:rPr>
          <w:lang w:eastAsia="en-US"/>
        </w:rPr>
        <w:t xml:space="preserve">ote that hard-ducted Type B </w:t>
      </w:r>
      <w:r w:rsidR="00465236">
        <w:rPr>
          <w:lang w:eastAsia="en-US"/>
        </w:rPr>
        <w:t>Biosafety</w:t>
      </w:r>
      <w:r w:rsidRPr="00E16CB0">
        <w:rPr>
          <w:lang w:eastAsia="en-US"/>
        </w:rPr>
        <w:t xml:space="preserve"> cabinets require that the BSC to be connected to the exhaust system where the air is discharged directly to the outside atmosphere. You must consult with the </w:t>
      </w:r>
      <w:r w:rsidR="00CC05CA" w:rsidRPr="00E16CB0">
        <w:rPr>
          <w:lang w:eastAsia="en-US"/>
        </w:rPr>
        <w:t>Facility Manager</w:t>
      </w:r>
      <w:r w:rsidRPr="00E16CB0">
        <w:rPr>
          <w:lang w:eastAsia="en-US"/>
        </w:rPr>
        <w:t xml:space="preserve"> or building engineer in advance in order to ensure that the ventilation system is appropriate for this type of BSC. </w:t>
      </w:r>
      <w:r w:rsidR="00EF55AB">
        <w:rPr>
          <w:lang w:eastAsia="en-US"/>
        </w:rPr>
        <w:br/>
      </w:r>
    </w:p>
    <w:p w14:paraId="0C604E3D" w14:textId="0FB11458" w:rsidR="00CC05CA" w:rsidRPr="00E16CB0" w:rsidRDefault="00740B51" w:rsidP="00CC05CA">
      <w:pPr>
        <w:pStyle w:val="Heading2"/>
        <w:rPr>
          <w:lang w:eastAsia="en-US"/>
        </w:rPr>
      </w:pPr>
      <w:r w:rsidRPr="00E16CB0">
        <w:rPr>
          <w:lang w:eastAsia="en-US"/>
        </w:rPr>
        <w:t>Laminar Flow Hoods</w:t>
      </w:r>
    </w:p>
    <w:p w14:paraId="24A5B996" w14:textId="73617E6E" w:rsidR="00CC05CA" w:rsidRPr="00E16CB0" w:rsidRDefault="00CC05CA" w:rsidP="00CC05CA">
      <w:pPr>
        <w:spacing w:after="120" w:line="240" w:lineRule="auto"/>
        <w:rPr>
          <w:lang w:eastAsia="en-US"/>
        </w:rPr>
      </w:pPr>
      <w:r w:rsidRPr="00E16CB0">
        <w:rPr>
          <w:lang w:eastAsia="en-US"/>
        </w:rPr>
        <w:t xml:space="preserve">Laminar flow hoods are used as clean bench spaces and are designed to protect the product within the work area from airborne particulates in the ambient air. Personnel and the environment are not protected from materials located in the laminar flow hood. These units should not be used to handle biohazardous materials, toxins, carcinogenic agents, radionuclides, or hazardous chemicals. Laminar flow hoods should be certified at least once every two years, using NSF-49 Standards, by a licensed technician. For more information, contact the </w:t>
      </w:r>
      <w:r w:rsidR="005A0FDF">
        <w:rPr>
          <w:lang w:eastAsia="en-US"/>
        </w:rPr>
        <w:t>BSO</w:t>
      </w:r>
      <w:r w:rsidRPr="00E16CB0">
        <w:rPr>
          <w:lang w:eastAsia="en-US"/>
        </w:rPr>
        <w:t>.</w:t>
      </w:r>
      <w:r w:rsidR="00EF55AB">
        <w:rPr>
          <w:lang w:eastAsia="en-US"/>
        </w:rPr>
        <w:br/>
      </w:r>
    </w:p>
    <w:p w14:paraId="4C6B28CB" w14:textId="77777777" w:rsidR="00F862D7" w:rsidRPr="00E16CB0" w:rsidRDefault="00F862D7" w:rsidP="00F862D7">
      <w:pPr>
        <w:pStyle w:val="Heading3"/>
        <w:rPr>
          <w:lang w:eastAsia="en-US"/>
        </w:rPr>
      </w:pPr>
      <w:bookmarkStart w:id="39" w:name="_Toc161748105"/>
      <w:r w:rsidRPr="00E16CB0">
        <w:rPr>
          <w:lang w:eastAsia="en-US"/>
        </w:rPr>
        <w:t>Testing Services</w:t>
      </w:r>
      <w:bookmarkEnd w:id="39"/>
    </w:p>
    <w:p w14:paraId="4608DBE5" w14:textId="778B9F94" w:rsidR="00F862D7" w:rsidRPr="00E16CB0" w:rsidRDefault="00F862D7" w:rsidP="00F862D7">
      <w:pPr>
        <w:spacing w:after="120" w:line="240" w:lineRule="auto"/>
        <w:rPr>
          <w:lang w:eastAsia="en-US"/>
        </w:rPr>
      </w:pPr>
      <w:r w:rsidRPr="00E16CB0">
        <w:rPr>
          <w:lang w:eastAsia="en-US"/>
        </w:rPr>
        <w:t xml:space="preserve">Correct operation of BSCs </w:t>
      </w:r>
      <w:r w:rsidR="00CC05CA" w:rsidRPr="00E16CB0">
        <w:rPr>
          <w:lang w:eastAsia="en-US"/>
        </w:rPr>
        <w:t xml:space="preserve">and Laminar Flow Hoods </w:t>
      </w:r>
      <w:r w:rsidRPr="00E16CB0">
        <w:rPr>
          <w:lang w:eastAsia="en-US"/>
        </w:rPr>
        <w:t xml:space="preserve">must be verified before they are used and then annually, and following any repairs or relocation, in accordance with the field tests outlined in the most recent version NSF/ANSI 49: </w:t>
      </w:r>
      <w:r w:rsidR="00465236">
        <w:rPr>
          <w:lang w:eastAsia="en-US"/>
        </w:rPr>
        <w:t>Biosafety</w:t>
      </w:r>
      <w:r w:rsidRPr="00E16CB0">
        <w:rPr>
          <w:lang w:eastAsia="en-US"/>
        </w:rPr>
        <w:t xml:space="preserve"> Cabinetry Certification.</w:t>
      </w:r>
    </w:p>
    <w:p w14:paraId="69A183D3" w14:textId="7E12DEE2" w:rsidR="00F862D7" w:rsidRPr="00E16CB0" w:rsidRDefault="00F862D7" w:rsidP="00F862D7">
      <w:pPr>
        <w:spacing w:after="120" w:line="240" w:lineRule="auto"/>
        <w:rPr>
          <w:lang w:eastAsia="en-US"/>
        </w:rPr>
      </w:pPr>
      <w:r w:rsidRPr="00E16CB0">
        <w:rPr>
          <w:lang w:eastAsia="en-US"/>
        </w:rPr>
        <w:t xml:space="preserve">The testing of biological safety cabinets </w:t>
      </w:r>
      <w:r w:rsidR="00CC05CA" w:rsidRPr="00E16CB0">
        <w:rPr>
          <w:lang w:eastAsia="en-US"/>
        </w:rPr>
        <w:t xml:space="preserve">and laminar flow hoods </w:t>
      </w:r>
      <w:r w:rsidRPr="00E16CB0">
        <w:rPr>
          <w:lang w:eastAsia="en-US"/>
        </w:rPr>
        <w:t xml:space="preserve">at York is conducted by an external contractor. Fees for this service are charged to the Principal Investigator / researcher or, in the case of teaching, to the instructor’s department. For more information, contact the BSO and/or make arrangements for testing, </w:t>
      </w:r>
      <w:proofErr w:type="gramStart"/>
      <w:r w:rsidRPr="00E16CB0">
        <w:rPr>
          <w:lang w:eastAsia="en-US"/>
        </w:rPr>
        <w:t>servicing</w:t>
      </w:r>
      <w:proofErr w:type="gramEnd"/>
      <w:r w:rsidRPr="00E16CB0">
        <w:rPr>
          <w:lang w:eastAsia="en-US"/>
        </w:rPr>
        <w:t xml:space="preserve"> or repair of a biological safety cabinet directly with the service provider.</w:t>
      </w:r>
      <w:r w:rsidR="00EF55AB">
        <w:rPr>
          <w:lang w:eastAsia="en-US"/>
        </w:rPr>
        <w:br/>
      </w:r>
    </w:p>
    <w:p w14:paraId="7F1F809F" w14:textId="3E5C8B51" w:rsidR="00F862D7" w:rsidRPr="00E16CB0" w:rsidRDefault="00F862D7" w:rsidP="00F862D7">
      <w:pPr>
        <w:pStyle w:val="Heading2"/>
        <w:rPr>
          <w:lang w:eastAsia="en-US"/>
        </w:rPr>
      </w:pPr>
      <w:bookmarkStart w:id="40" w:name="_Toc161748106"/>
      <w:r w:rsidRPr="00E16CB0">
        <w:rPr>
          <w:lang w:eastAsia="en-US"/>
        </w:rPr>
        <w:t>Fume Hoods</w:t>
      </w:r>
      <w:bookmarkEnd w:id="40"/>
    </w:p>
    <w:p w14:paraId="7AA779F1" w14:textId="60345700" w:rsidR="00F862D7" w:rsidRPr="00E16CB0" w:rsidRDefault="00F862D7" w:rsidP="00F862D7">
      <w:pPr>
        <w:spacing w:after="120" w:line="240" w:lineRule="auto"/>
        <w:rPr>
          <w:lang w:eastAsia="en-US"/>
        </w:rPr>
      </w:pPr>
      <w:r w:rsidRPr="00E16CB0">
        <w:rPr>
          <w:lang w:eastAsia="en-US"/>
        </w:rPr>
        <w:t>The fume hood is the primary control device in most laboratories for protecting employees and students from expos</w:t>
      </w:r>
      <w:r w:rsidRPr="005A0FDF">
        <w:rPr>
          <w:lang w:eastAsia="en-US"/>
        </w:rPr>
        <w:t>ure to hazardous chemicals. It i</w:t>
      </w:r>
      <w:r w:rsidRPr="00E16CB0">
        <w:rPr>
          <w:lang w:eastAsia="en-US"/>
        </w:rPr>
        <w:t>s also an integral part of the building air handling system. The efficiency of operation is essential in maintaining good air quality in laboratories. It is therefore imperative that it function properly and that it be designed appropriately.</w:t>
      </w:r>
      <w:r w:rsidR="00E16CB0">
        <w:rPr>
          <w:lang w:eastAsia="en-US"/>
        </w:rPr>
        <w:t xml:space="preserve"> </w:t>
      </w:r>
      <w:r w:rsidRPr="00E16CB0">
        <w:rPr>
          <w:lang w:eastAsia="en-US"/>
        </w:rPr>
        <w:t xml:space="preserve">This standard was developed in </w:t>
      </w:r>
      <w:r w:rsidRPr="00E16CB0">
        <w:rPr>
          <w:lang w:eastAsia="en-US"/>
        </w:rPr>
        <w:lastRenderedPageBreak/>
        <w:t>accordance with the Canadian Standards Association (CSA) Standard Z316.5-15 Fume Hoods and Associated Exhaust Systems.</w:t>
      </w:r>
    </w:p>
    <w:p w14:paraId="7E5ED0A7" w14:textId="22712645" w:rsidR="00F862D7" w:rsidRPr="00E16CB0" w:rsidRDefault="00F862D7" w:rsidP="00F862D7">
      <w:pPr>
        <w:spacing w:after="120" w:line="240" w:lineRule="auto"/>
        <w:rPr>
          <w:lang w:eastAsia="en-US"/>
        </w:rPr>
      </w:pPr>
      <w:r w:rsidRPr="00E16CB0">
        <w:rPr>
          <w:lang w:eastAsia="en-US"/>
        </w:rPr>
        <w:t xml:space="preserve">Fume hoods should be tested by qualified personnel in accordance with the CSA Standard or equivalent. To report fume hood </w:t>
      </w:r>
      <w:r w:rsidR="00E16CB0" w:rsidRPr="00E16CB0">
        <w:rPr>
          <w:lang w:eastAsia="en-US"/>
        </w:rPr>
        <w:t>malfunctions,</w:t>
      </w:r>
      <w:r w:rsidRPr="00E16CB0">
        <w:rPr>
          <w:lang w:eastAsia="en-US"/>
        </w:rPr>
        <w:t xml:space="preserve"> contact the Facilities Services as well as the department Facility Manager</w:t>
      </w:r>
    </w:p>
    <w:p w14:paraId="283A6048" w14:textId="00648417" w:rsidR="00F862D7" w:rsidRPr="00E16CB0" w:rsidRDefault="00F862D7" w:rsidP="00F862D7">
      <w:pPr>
        <w:spacing w:after="120" w:line="240" w:lineRule="auto"/>
        <w:rPr>
          <w:lang w:eastAsia="en-US"/>
        </w:rPr>
      </w:pPr>
      <w:r w:rsidRPr="00E16CB0">
        <w:rPr>
          <w:lang w:eastAsia="en-US"/>
        </w:rPr>
        <w:t xml:space="preserve">Additional information on fume hood installation and associated standards for the University is available </w:t>
      </w:r>
      <w:r w:rsidR="00EF55AB">
        <w:rPr>
          <w:lang w:eastAsia="en-US"/>
        </w:rPr>
        <w:t>i</w:t>
      </w:r>
      <w:r w:rsidRPr="00E16CB0">
        <w:rPr>
          <w:lang w:eastAsia="en-US"/>
        </w:rPr>
        <w:t xml:space="preserve">n the </w:t>
      </w:r>
      <w:r w:rsidRPr="00EF55AB">
        <w:rPr>
          <w:lang w:eastAsia="en-US"/>
        </w:rPr>
        <w:t>Lab</w:t>
      </w:r>
      <w:r w:rsidR="00EF55AB">
        <w:rPr>
          <w:lang w:eastAsia="en-US"/>
        </w:rPr>
        <w:t>oratory</w:t>
      </w:r>
      <w:r w:rsidRPr="00EF55AB">
        <w:rPr>
          <w:lang w:eastAsia="en-US"/>
        </w:rPr>
        <w:t xml:space="preserve"> Safety Program</w:t>
      </w:r>
      <w:r w:rsidRPr="00E16CB0">
        <w:rPr>
          <w:lang w:eastAsia="en-US"/>
        </w:rPr>
        <w:t xml:space="preserve">. </w:t>
      </w:r>
      <w:r w:rsidR="00EF55AB">
        <w:rPr>
          <w:lang w:eastAsia="en-US"/>
        </w:rPr>
        <w:br/>
      </w:r>
    </w:p>
    <w:p w14:paraId="3F8ECEE7" w14:textId="266577AB" w:rsidR="00F862D7" w:rsidRPr="00E16CB0" w:rsidRDefault="00F862D7" w:rsidP="00F862D7">
      <w:pPr>
        <w:pStyle w:val="Heading2"/>
        <w:rPr>
          <w:lang w:eastAsia="en-US"/>
        </w:rPr>
      </w:pPr>
      <w:bookmarkStart w:id="41" w:name="_Toc161748107"/>
      <w:r w:rsidRPr="00E16CB0">
        <w:rPr>
          <w:lang w:eastAsia="en-US"/>
        </w:rPr>
        <w:t>Auto</w:t>
      </w:r>
      <w:r w:rsidR="00095384" w:rsidRPr="00E16CB0">
        <w:rPr>
          <w:lang w:eastAsia="en-US"/>
        </w:rPr>
        <w:t>c</w:t>
      </w:r>
      <w:r w:rsidRPr="00E16CB0">
        <w:rPr>
          <w:lang w:eastAsia="en-US"/>
        </w:rPr>
        <w:t xml:space="preserve">laves </w:t>
      </w:r>
      <w:r w:rsidR="00095384" w:rsidRPr="00E16CB0">
        <w:rPr>
          <w:lang w:eastAsia="en-US"/>
        </w:rPr>
        <w:t>/ Steam sterilizers</w:t>
      </w:r>
      <w:bookmarkEnd w:id="41"/>
    </w:p>
    <w:p w14:paraId="02349ABF" w14:textId="77777777" w:rsidR="00095384" w:rsidRPr="00E16CB0" w:rsidRDefault="00095384" w:rsidP="00095384">
      <w:pPr>
        <w:spacing w:after="120" w:line="240" w:lineRule="auto"/>
        <w:rPr>
          <w:lang w:eastAsia="en-US"/>
        </w:rPr>
      </w:pPr>
      <w:r w:rsidRPr="00E16CB0">
        <w:rPr>
          <w:lang w:eastAsia="en-US"/>
        </w:rPr>
        <w:t xml:space="preserve">Autoclaves can be used for both the disinfection of contaminated materials or for the sterilization of reagents and labware used in laboratory procedures. The use of autoclaves/steam sterilizers for decontamination poses additional hazards from those encountered in sterilization of reagents. </w:t>
      </w:r>
    </w:p>
    <w:p w14:paraId="6C1A3E43" w14:textId="2A95CA52" w:rsidR="00095384" w:rsidRPr="00E16CB0" w:rsidRDefault="00095384" w:rsidP="00095384">
      <w:pPr>
        <w:spacing w:after="120" w:line="240" w:lineRule="auto"/>
        <w:rPr>
          <w:lang w:eastAsia="en-US"/>
        </w:rPr>
      </w:pPr>
      <w:r w:rsidRPr="00E16CB0">
        <w:rPr>
          <w:lang w:eastAsia="en-US"/>
        </w:rPr>
        <w:t xml:space="preserve">Efficacy monitoring of autoclaves used for decontamination of laboratory waste with chemical integrators must be done regularly, and the records of these results and cycle logs (i.e., time, </w:t>
      </w:r>
      <w:proofErr w:type="gramStart"/>
      <w:r w:rsidRPr="00E16CB0">
        <w:rPr>
          <w:lang w:eastAsia="en-US"/>
        </w:rPr>
        <w:t>temperature</w:t>
      </w:r>
      <w:proofErr w:type="gramEnd"/>
      <w:r w:rsidRPr="00E16CB0">
        <w:rPr>
          <w:lang w:eastAsia="en-US"/>
        </w:rPr>
        <w:t xml:space="preserve"> and pressure) must also be kept on file.</w:t>
      </w:r>
    </w:p>
    <w:p w14:paraId="45D386A7" w14:textId="3FEF7FC2" w:rsidR="00095384" w:rsidRPr="00E16CB0" w:rsidRDefault="00095384" w:rsidP="00095384">
      <w:pPr>
        <w:spacing w:after="120" w:line="240" w:lineRule="auto"/>
        <w:rPr>
          <w:lang w:eastAsia="en-US"/>
        </w:rPr>
      </w:pPr>
      <w:r w:rsidRPr="00E16CB0">
        <w:rPr>
          <w:lang w:eastAsia="en-US"/>
        </w:rPr>
        <w:t xml:space="preserve">Chapter 15 of the Canadian </w:t>
      </w:r>
      <w:r w:rsidR="00465236">
        <w:rPr>
          <w:lang w:eastAsia="en-US"/>
        </w:rPr>
        <w:t>Biosafety</w:t>
      </w:r>
      <w:r w:rsidRPr="00E16CB0">
        <w:rPr>
          <w:lang w:eastAsia="en-US"/>
        </w:rPr>
        <w:t xml:space="preserve"> Handbook has more details on the principles of sterilization, disinfection, decontamination procedures, and validation. </w:t>
      </w:r>
    </w:p>
    <w:p w14:paraId="2E480316" w14:textId="18479734" w:rsidR="00F862D7" w:rsidRPr="00E16CB0" w:rsidRDefault="00095384" w:rsidP="00095384">
      <w:pPr>
        <w:spacing w:after="120" w:line="240" w:lineRule="auto"/>
        <w:rPr>
          <w:lang w:eastAsia="en-US"/>
        </w:rPr>
      </w:pPr>
      <w:r w:rsidRPr="00E16CB0">
        <w:rPr>
          <w:lang w:eastAsia="en-US"/>
        </w:rPr>
        <w:t xml:space="preserve">For additional information, contact the </w:t>
      </w:r>
      <w:r w:rsidR="00465236">
        <w:rPr>
          <w:lang w:eastAsia="en-US"/>
        </w:rPr>
        <w:t>B</w:t>
      </w:r>
      <w:r w:rsidR="005A0FDF">
        <w:rPr>
          <w:lang w:eastAsia="en-US"/>
        </w:rPr>
        <w:t>SO.</w:t>
      </w:r>
    </w:p>
    <w:p w14:paraId="10E65E73" w14:textId="77777777" w:rsidR="002E6D46" w:rsidRPr="00E16CB0" w:rsidRDefault="002E6D46" w:rsidP="00095384">
      <w:pPr>
        <w:spacing w:after="120" w:line="240" w:lineRule="auto"/>
        <w:rPr>
          <w:lang w:eastAsia="en-US"/>
        </w:rPr>
      </w:pPr>
    </w:p>
    <w:p w14:paraId="5B29519B" w14:textId="6C1BEBEB" w:rsidR="008C71D7" w:rsidRPr="00E16CB0" w:rsidRDefault="00925DCA" w:rsidP="00DF40B9">
      <w:pPr>
        <w:pStyle w:val="Heading1"/>
        <w:spacing w:after="120" w:line="240" w:lineRule="auto"/>
        <w:rPr>
          <w:lang w:eastAsia="en-US"/>
        </w:rPr>
      </w:pPr>
      <w:bookmarkStart w:id="42" w:name="_Toc161748108"/>
      <w:r w:rsidRPr="00E16CB0">
        <w:rPr>
          <w:lang w:eastAsia="en-US"/>
        </w:rPr>
        <w:t xml:space="preserve">Use of </w:t>
      </w:r>
      <w:r w:rsidR="008C71D7" w:rsidRPr="00E16CB0">
        <w:rPr>
          <w:lang w:eastAsia="en-US"/>
        </w:rPr>
        <w:t>Animal</w:t>
      </w:r>
      <w:r w:rsidR="00EB2463" w:rsidRPr="00E16CB0">
        <w:rPr>
          <w:lang w:eastAsia="en-US"/>
        </w:rPr>
        <w:t>s</w:t>
      </w:r>
      <w:r w:rsidRPr="00E16CB0">
        <w:rPr>
          <w:lang w:eastAsia="en-US"/>
        </w:rPr>
        <w:t xml:space="preserve"> for Research</w:t>
      </w:r>
      <w:bookmarkEnd w:id="42"/>
    </w:p>
    <w:p w14:paraId="00B1E695" w14:textId="7D7036DF" w:rsidR="00925DCA" w:rsidRPr="00E16CB0" w:rsidRDefault="00925DCA" w:rsidP="00DF40B9">
      <w:pPr>
        <w:spacing w:after="120" w:line="240" w:lineRule="auto"/>
        <w:rPr>
          <w:lang w:eastAsia="en-US"/>
        </w:rPr>
      </w:pPr>
      <w:r w:rsidRPr="00E16CB0">
        <w:rPr>
          <w:lang w:eastAsia="en-US"/>
        </w:rPr>
        <w:t>All research involving animals is governed by provincial legislation (</w:t>
      </w:r>
      <w:r w:rsidRPr="00E16CB0">
        <w:rPr>
          <w:i/>
          <w:lang w:eastAsia="en-US"/>
        </w:rPr>
        <w:t>Animals for Research Act</w:t>
      </w:r>
      <w:r w:rsidRPr="00E16CB0">
        <w:rPr>
          <w:lang w:eastAsia="en-US"/>
        </w:rPr>
        <w:t xml:space="preserve"> and national guidelines (Canadian Council on Animal Care (CCAC)</w:t>
      </w:r>
      <w:r w:rsidR="00DF40B9" w:rsidRPr="00E16CB0">
        <w:rPr>
          <w:lang w:eastAsia="en-US"/>
        </w:rPr>
        <w:t>)</w:t>
      </w:r>
      <w:r w:rsidRPr="00E16CB0">
        <w:rPr>
          <w:lang w:eastAsia="en-US"/>
        </w:rPr>
        <w:t>.</w:t>
      </w:r>
    </w:p>
    <w:p w14:paraId="240D47E2" w14:textId="759EE6E7" w:rsidR="00925DCA" w:rsidRPr="00E16CB0" w:rsidRDefault="00925DCA" w:rsidP="00DF40B9">
      <w:pPr>
        <w:spacing w:after="120" w:line="240" w:lineRule="auto"/>
        <w:rPr>
          <w:lang w:eastAsia="en-US"/>
        </w:rPr>
      </w:pPr>
      <w:r w:rsidRPr="00E16CB0">
        <w:rPr>
          <w:lang w:eastAsia="en-US"/>
        </w:rPr>
        <w:t xml:space="preserve">The Animal Care Committee (ACC) at </w:t>
      </w:r>
      <w:r w:rsidR="00465236">
        <w:rPr>
          <w:lang w:eastAsia="en-US"/>
        </w:rPr>
        <w:t xml:space="preserve">York </w:t>
      </w:r>
      <w:r w:rsidR="00104D5D">
        <w:rPr>
          <w:lang w:eastAsia="en-US"/>
        </w:rPr>
        <w:t>University</w:t>
      </w:r>
      <w:r w:rsidRPr="00E16CB0">
        <w:rPr>
          <w:lang w:eastAsia="en-US"/>
        </w:rPr>
        <w:t xml:space="preserve"> has </w:t>
      </w:r>
      <w:r w:rsidR="00AE40FA">
        <w:rPr>
          <w:lang w:eastAsia="en-US"/>
        </w:rPr>
        <w:t>oversight</w:t>
      </w:r>
      <w:r w:rsidRPr="00E16CB0">
        <w:rPr>
          <w:lang w:eastAsia="en-US"/>
        </w:rPr>
        <w:t xml:space="preserve"> over all research involving animals conducted (on and off campus) by </w:t>
      </w:r>
      <w:r w:rsidR="00465236">
        <w:rPr>
          <w:lang w:eastAsia="en-US"/>
        </w:rPr>
        <w:t xml:space="preserve">York </w:t>
      </w:r>
      <w:r w:rsidR="00104D5D">
        <w:rPr>
          <w:lang w:eastAsia="en-US"/>
        </w:rPr>
        <w:t>University</w:t>
      </w:r>
      <w:r w:rsidRPr="00E16CB0">
        <w:rPr>
          <w:lang w:eastAsia="en-US"/>
        </w:rPr>
        <w:t xml:space="preserve"> faculty, staff and/or students. It is the ACC's mandate to ensure that all research involving animals is conducted in a manner consistent with the guidelines of the CCAC and relevant regulations/legislation. It is the policy of the University that researchers intending to conduct research involving animals and/or use animals for teaching purposes must submit the appropriate protocol and obtain approval of said protocol by the ACC before animals can be ordered or a grant application endorsed by the University. Appropriate training and education are required by all researchers (student, faculty, and staff) in order to conduct research involving animals.</w:t>
      </w:r>
    </w:p>
    <w:p w14:paraId="3CB5C8EA" w14:textId="2824FAC3" w:rsidR="00925DCA" w:rsidRPr="00E16CB0" w:rsidRDefault="00925DCA" w:rsidP="00DF40B9">
      <w:pPr>
        <w:spacing w:after="120" w:line="240" w:lineRule="auto"/>
        <w:rPr>
          <w:lang w:eastAsia="en-US"/>
        </w:rPr>
      </w:pPr>
      <w:r w:rsidRPr="00E16CB0">
        <w:rPr>
          <w:lang w:eastAsia="en-US"/>
        </w:rPr>
        <w:t>The University's animal care practices are monitored on an institutional level by both the relevant provincial Ministry and the CCAC.</w:t>
      </w:r>
      <w:r w:rsidR="006703F3" w:rsidRPr="00E16CB0">
        <w:rPr>
          <w:lang w:eastAsia="en-US"/>
        </w:rPr>
        <w:t xml:space="preserve"> </w:t>
      </w:r>
      <w:r w:rsidRPr="00E16CB0">
        <w:rPr>
          <w:lang w:eastAsia="en-US"/>
        </w:rPr>
        <w:t xml:space="preserve">A consulting veterinarian conducts regular visits of the animal care facilities to inspect conditions and provide necessary care. </w:t>
      </w:r>
    </w:p>
    <w:p w14:paraId="66C3584E" w14:textId="3B2EC287" w:rsidR="006703F3" w:rsidRPr="00E16CB0" w:rsidRDefault="006703F3" w:rsidP="00DF40B9">
      <w:pPr>
        <w:spacing w:after="120" w:line="240" w:lineRule="auto"/>
        <w:rPr>
          <w:lang w:eastAsia="en-US"/>
        </w:rPr>
      </w:pPr>
      <w:r w:rsidRPr="00E16CB0">
        <w:rPr>
          <w:lang w:eastAsia="en-US"/>
        </w:rPr>
        <w:t>All aspects of the proposed use of animals in research and the operational procedures for the care and maintenance of animals must satisfy the Standards and Guidelines of the Canadian Council on Animal C</w:t>
      </w:r>
      <w:r w:rsidRPr="00E729B3">
        <w:rPr>
          <w:lang w:eastAsia="en-US"/>
        </w:rPr>
        <w:t xml:space="preserve">are (CCAC), the Canadian </w:t>
      </w:r>
      <w:r w:rsidR="00465236" w:rsidRPr="00E729B3">
        <w:rPr>
          <w:lang w:eastAsia="en-US"/>
        </w:rPr>
        <w:t>Biosafety</w:t>
      </w:r>
      <w:r w:rsidRPr="00E729B3">
        <w:rPr>
          <w:lang w:eastAsia="en-US"/>
        </w:rPr>
        <w:t xml:space="preserve"> Standard, Containment Standards for Facilities Handling Aquatic Animal Pathogens and require approval from the Animal Care Committee, if the animals are exposed to or infected with biological materials. This should</w:t>
      </w:r>
      <w:r w:rsidRPr="00E16CB0">
        <w:rPr>
          <w:lang w:eastAsia="en-US"/>
        </w:rPr>
        <w:t xml:space="preserve"> be done to ensure protection for laboratory personnel, the environment, and to ensure that every care is taken to avoid causing the </w:t>
      </w:r>
      <w:r w:rsidRPr="00E16CB0">
        <w:rPr>
          <w:lang w:eastAsia="en-US"/>
        </w:rPr>
        <w:lastRenderedPageBreak/>
        <w:t>animals unnecessary pain or suffering and to provide the animals with the highest quality of care.</w:t>
      </w:r>
    </w:p>
    <w:p w14:paraId="1D27C56E" w14:textId="77777777" w:rsidR="00E16CB0" w:rsidRPr="00E16CB0" w:rsidRDefault="00E16CB0" w:rsidP="00DF40B9">
      <w:pPr>
        <w:spacing w:after="120" w:line="240" w:lineRule="auto"/>
        <w:rPr>
          <w:lang w:eastAsia="en-US"/>
        </w:rPr>
      </w:pPr>
    </w:p>
    <w:p w14:paraId="2D413749" w14:textId="39F2B6C0" w:rsidR="00E16CB0" w:rsidRPr="00E16CB0" w:rsidRDefault="00F079B5" w:rsidP="00E16CB0">
      <w:pPr>
        <w:pStyle w:val="Heading1"/>
        <w:spacing w:after="0" w:line="240" w:lineRule="auto"/>
        <w:contextualSpacing/>
        <w:rPr>
          <w:lang w:eastAsia="en-US"/>
        </w:rPr>
      </w:pPr>
      <w:bookmarkStart w:id="43" w:name="_Toc161748109"/>
      <w:r w:rsidRPr="00E16CB0">
        <w:rPr>
          <w:lang w:eastAsia="en-US"/>
        </w:rPr>
        <w:t>Shipping/Receiving Biological Material</w:t>
      </w:r>
      <w:r w:rsidR="00280555" w:rsidRPr="00E16CB0">
        <w:rPr>
          <w:lang w:eastAsia="en-US"/>
        </w:rPr>
        <w:t xml:space="preserve"> (HUman, Animal or Plant material)</w:t>
      </w:r>
      <w:bookmarkEnd w:id="43"/>
    </w:p>
    <w:p w14:paraId="0C7C597D" w14:textId="77777777" w:rsidR="003455E5" w:rsidRDefault="003455E5" w:rsidP="003455E5">
      <w:pPr>
        <w:spacing w:after="0" w:line="240" w:lineRule="auto"/>
        <w:rPr>
          <w:lang w:eastAsia="en-US"/>
        </w:rPr>
      </w:pPr>
    </w:p>
    <w:p w14:paraId="096D06AC" w14:textId="24D5D4FB" w:rsidR="00280555" w:rsidRPr="00E16CB0" w:rsidRDefault="00280555" w:rsidP="00280555">
      <w:pPr>
        <w:spacing w:after="120" w:line="240" w:lineRule="auto"/>
        <w:rPr>
          <w:lang w:eastAsia="en-US"/>
        </w:rPr>
      </w:pPr>
      <w:r w:rsidRPr="00E16CB0">
        <w:rPr>
          <w:lang w:eastAsia="en-US"/>
        </w:rPr>
        <w:t xml:space="preserve">Due to the complexity of the various regulations for importing or exporting human, </w:t>
      </w:r>
      <w:proofErr w:type="gramStart"/>
      <w:r w:rsidRPr="00E16CB0">
        <w:rPr>
          <w:lang w:eastAsia="en-US"/>
        </w:rPr>
        <w:t>animal</w:t>
      </w:r>
      <w:proofErr w:type="gramEnd"/>
      <w:r w:rsidRPr="00E16CB0">
        <w:rPr>
          <w:lang w:eastAsia="en-US"/>
        </w:rPr>
        <w:t xml:space="preserve"> and plant pathogens, consult the </w:t>
      </w:r>
      <w:r w:rsidR="00002531">
        <w:rPr>
          <w:lang w:eastAsia="en-US"/>
        </w:rPr>
        <w:t>BSO</w:t>
      </w:r>
      <w:r w:rsidRPr="00E16CB0">
        <w:rPr>
          <w:lang w:eastAsia="en-US"/>
        </w:rPr>
        <w:t xml:space="preserve"> before any importation or exportation. The </w:t>
      </w:r>
      <w:r w:rsidR="00465236">
        <w:rPr>
          <w:lang w:eastAsia="en-US"/>
        </w:rPr>
        <w:t>B</w:t>
      </w:r>
      <w:r w:rsidR="00002531">
        <w:rPr>
          <w:lang w:eastAsia="en-US"/>
        </w:rPr>
        <w:t>SO</w:t>
      </w:r>
      <w:r w:rsidRPr="00E16CB0">
        <w:rPr>
          <w:lang w:eastAsia="en-US"/>
        </w:rPr>
        <w:t xml:space="preserve"> will guide you through the process of Public Health Agency of Canada, Canadian Food Inspection Agency, and Environment and Climate Change Canada requirements and will ensure you have all the required </w:t>
      </w:r>
      <w:r w:rsidR="00465236">
        <w:rPr>
          <w:lang w:eastAsia="en-US"/>
        </w:rPr>
        <w:t>Permit</w:t>
      </w:r>
      <w:r w:rsidRPr="00E16CB0">
        <w:rPr>
          <w:lang w:eastAsia="en-US"/>
        </w:rPr>
        <w:t>s and documents to comply with these regulations.</w:t>
      </w:r>
    </w:p>
    <w:p w14:paraId="0DA7A8D8" w14:textId="3E33A892" w:rsidR="00280555" w:rsidRPr="00E16CB0" w:rsidRDefault="001A7B68" w:rsidP="00280555">
      <w:pPr>
        <w:spacing w:after="120" w:line="240" w:lineRule="auto"/>
        <w:rPr>
          <w:lang w:eastAsia="en-US"/>
        </w:rPr>
      </w:pPr>
      <w:r>
        <w:rPr>
          <w:lang w:eastAsia="en-US"/>
        </w:rPr>
        <w:t>N</w:t>
      </w:r>
      <w:r w:rsidR="00280555" w:rsidRPr="00E16CB0">
        <w:rPr>
          <w:lang w:eastAsia="en-US"/>
        </w:rPr>
        <w:t xml:space="preserve">ote that the application for a </w:t>
      </w:r>
      <w:r w:rsidR="00465236">
        <w:rPr>
          <w:lang w:eastAsia="en-US"/>
        </w:rPr>
        <w:t>Permit</w:t>
      </w:r>
      <w:r w:rsidR="00280555" w:rsidRPr="00E16CB0">
        <w:rPr>
          <w:lang w:eastAsia="en-US"/>
        </w:rPr>
        <w:t xml:space="preserve"> to import biological materials into Canada or to transfer biological materials within Canada MUST be reviewed and approved by the </w:t>
      </w:r>
      <w:r w:rsidR="00465236">
        <w:rPr>
          <w:lang w:eastAsia="en-US"/>
        </w:rPr>
        <w:t>B</w:t>
      </w:r>
      <w:r w:rsidR="00002531">
        <w:rPr>
          <w:lang w:eastAsia="en-US"/>
        </w:rPr>
        <w:t>SO</w:t>
      </w:r>
      <w:r w:rsidR="00280555" w:rsidRPr="00E16CB0">
        <w:rPr>
          <w:lang w:eastAsia="en-US"/>
        </w:rPr>
        <w:t>.</w:t>
      </w:r>
    </w:p>
    <w:p w14:paraId="4F01D4C1" w14:textId="7F36169A" w:rsidR="00280555" w:rsidRPr="00E16CB0" w:rsidRDefault="001A7B68" w:rsidP="00280555">
      <w:pPr>
        <w:spacing w:after="120" w:line="240" w:lineRule="auto"/>
        <w:rPr>
          <w:lang w:eastAsia="en-US"/>
        </w:rPr>
      </w:pPr>
      <w:r>
        <w:rPr>
          <w:lang w:eastAsia="en-US"/>
        </w:rPr>
        <w:t>E</w:t>
      </w:r>
      <w:r w:rsidR="00280555" w:rsidRPr="00E16CB0">
        <w:rPr>
          <w:lang w:eastAsia="en-US"/>
        </w:rPr>
        <w:t xml:space="preserve">nsure </w:t>
      </w:r>
      <w:r>
        <w:rPr>
          <w:lang w:eastAsia="en-US"/>
        </w:rPr>
        <w:t>the a</w:t>
      </w:r>
      <w:r w:rsidR="00280555" w:rsidRPr="00E16CB0">
        <w:rPr>
          <w:lang w:eastAsia="en-US"/>
        </w:rPr>
        <w:t>ppropriate Material Transfer Agreement (MTA), which is a contract between the provider of material and the recipient</w:t>
      </w:r>
      <w:r>
        <w:rPr>
          <w:lang w:eastAsia="en-US"/>
        </w:rPr>
        <w:t xml:space="preserve"> is filled out</w:t>
      </w:r>
      <w:r w:rsidR="00280555" w:rsidRPr="00E16CB0">
        <w:rPr>
          <w:lang w:eastAsia="en-US"/>
        </w:rPr>
        <w:t xml:space="preserve">. </w:t>
      </w:r>
      <w:r>
        <w:rPr>
          <w:lang w:eastAsia="en-US"/>
        </w:rPr>
        <w:t>This</w:t>
      </w:r>
      <w:r w:rsidR="00280555" w:rsidRPr="00E16CB0">
        <w:rPr>
          <w:lang w:eastAsia="en-US"/>
        </w:rPr>
        <w:t xml:space="preserve"> grants the recipient a license to use the proprietary material and ensures that both parties understand how the materials can be used. MTAs govern issues such as ownership of derivatives and modifications of the materials, the transfer of risk, limits on use, confidentiality of information in relation to the materials and rights to inventions, and research results arising out of use of the materials. Just as research sponsorship agreements and confidentiality agreements can affect the ownership and dissemination of research results, so too can MTAs.</w:t>
      </w:r>
    </w:p>
    <w:p w14:paraId="3FCF2755" w14:textId="4ED6F95F" w:rsidR="00280555" w:rsidRPr="00E16CB0" w:rsidRDefault="00280555" w:rsidP="00280555">
      <w:pPr>
        <w:spacing w:after="120" w:line="240" w:lineRule="auto"/>
        <w:rPr>
          <w:rFonts w:eastAsia="Times New Roman" w:cstheme="minorHAnsi"/>
          <w:szCs w:val="24"/>
          <w:lang w:eastAsia="en-CA"/>
          <w14:ligatures w14:val="none"/>
        </w:rPr>
      </w:pPr>
      <w:r w:rsidRPr="00E16CB0">
        <w:rPr>
          <w:lang w:eastAsia="en-US"/>
        </w:rPr>
        <w:t xml:space="preserve">Transfer of biological materials within Canadian Institutions must require the completion of a </w:t>
      </w:r>
      <w:r w:rsidRPr="00E16CB0">
        <w:rPr>
          <w:rFonts w:eastAsia="Times New Roman" w:cstheme="minorHAnsi"/>
          <w:szCs w:val="24"/>
          <w:lang w:eastAsia="en-CA"/>
          <w14:ligatures w14:val="none"/>
        </w:rPr>
        <w:t xml:space="preserve">Biohazard Material Transfer Notification (see </w:t>
      </w:r>
      <w:r w:rsidR="00465236">
        <w:rPr>
          <w:rFonts w:eastAsia="Times New Roman" w:cstheme="minorHAnsi"/>
          <w:szCs w:val="24"/>
          <w:lang w:eastAsia="en-CA"/>
          <w14:ligatures w14:val="none"/>
        </w:rPr>
        <w:t>Appendix</w:t>
      </w:r>
      <w:r w:rsidRPr="00E16CB0">
        <w:rPr>
          <w:rFonts w:eastAsia="Times New Roman" w:cstheme="minorHAnsi"/>
          <w:szCs w:val="24"/>
          <w:lang w:eastAsia="en-CA"/>
          <w14:ligatures w14:val="none"/>
        </w:rPr>
        <w:t xml:space="preserve"> E) prior to transfer</w:t>
      </w:r>
      <w:r w:rsidR="00AE40FA" w:rsidRPr="00E16CB0">
        <w:rPr>
          <w:rFonts w:eastAsia="Times New Roman" w:cstheme="minorHAnsi"/>
          <w:szCs w:val="24"/>
          <w:lang w:eastAsia="en-CA"/>
          <w14:ligatures w14:val="none"/>
        </w:rPr>
        <w:t xml:space="preserve">. </w:t>
      </w:r>
      <w:r w:rsidRPr="00E16CB0">
        <w:rPr>
          <w:rFonts w:eastAsia="Times New Roman" w:cstheme="minorHAnsi"/>
          <w:szCs w:val="24"/>
          <w:lang w:eastAsia="en-CA"/>
          <w14:ligatures w14:val="none"/>
        </w:rPr>
        <w:t>Transportation of Dangerous Goods Training must be valid for individuals shipping and/or receiving biohazards shipment</w:t>
      </w:r>
      <w:r w:rsidR="00002531">
        <w:rPr>
          <w:rFonts w:eastAsia="Times New Roman" w:cstheme="minorHAnsi"/>
          <w:szCs w:val="24"/>
          <w:lang w:eastAsia="en-CA"/>
          <w14:ligatures w14:val="none"/>
        </w:rPr>
        <w:t>s</w:t>
      </w:r>
      <w:r w:rsidRPr="00E16CB0">
        <w:rPr>
          <w:rFonts w:eastAsia="Times New Roman" w:cstheme="minorHAnsi"/>
          <w:szCs w:val="24"/>
          <w:lang w:eastAsia="en-CA"/>
          <w14:ligatures w14:val="none"/>
        </w:rPr>
        <w:t>.</w:t>
      </w:r>
    </w:p>
    <w:p w14:paraId="64136B52" w14:textId="77777777" w:rsidR="00E16CB0" w:rsidRPr="00E16CB0" w:rsidRDefault="00E16CB0" w:rsidP="00280555">
      <w:pPr>
        <w:spacing w:after="120" w:line="240" w:lineRule="auto"/>
        <w:rPr>
          <w:lang w:eastAsia="en-US"/>
        </w:rPr>
      </w:pPr>
    </w:p>
    <w:p w14:paraId="35542AC2" w14:textId="67523A9C" w:rsidR="00350897" w:rsidRPr="00E16CB0" w:rsidRDefault="00326B49" w:rsidP="00DF40B9">
      <w:pPr>
        <w:pStyle w:val="Heading1"/>
        <w:spacing w:after="120" w:line="240" w:lineRule="auto"/>
        <w:rPr>
          <w:lang w:eastAsia="en-US"/>
        </w:rPr>
      </w:pPr>
      <w:bookmarkStart w:id="44" w:name="_Toc161748110"/>
      <w:r w:rsidRPr="00E16CB0">
        <w:rPr>
          <w:lang w:eastAsia="en-US"/>
        </w:rPr>
        <w:t>Biological Waste Management</w:t>
      </w:r>
      <w:bookmarkEnd w:id="44"/>
    </w:p>
    <w:p w14:paraId="68818B7D" w14:textId="03355705" w:rsidR="006703F3" w:rsidRPr="00E16CB0" w:rsidRDefault="006703F3" w:rsidP="00DF40B9">
      <w:pPr>
        <w:spacing w:after="120" w:line="240" w:lineRule="auto"/>
        <w:rPr>
          <w:lang w:eastAsia="en-US"/>
        </w:rPr>
      </w:pPr>
      <w:r w:rsidRPr="00E16CB0">
        <w:rPr>
          <w:lang w:eastAsia="en-US"/>
        </w:rPr>
        <w:t xml:space="preserve">It is a basic </w:t>
      </w:r>
      <w:r w:rsidR="00465236">
        <w:rPr>
          <w:lang w:eastAsia="en-US"/>
        </w:rPr>
        <w:t>Biosafety</w:t>
      </w:r>
      <w:r w:rsidRPr="00E16CB0">
        <w:rPr>
          <w:lang w:eastAsia="en-US"/>
        </w:rPr>
        <w:t xml:space="preserve"> principle and a critical component of containment that all contaminated material</w:t>
      </w:r>
      <w:r w:rsidR="009B4035" w:rsidRPr="00E16CB0">
        <w:rPr>
          <w:lang w:eastAsia="en-US"/>
        </w:rPr>
        <w:t xml:space="preserve"> (lab supplies, equipment)</w:t>
      </w:r>
      <w:r w:rsidRPr="00E16CB0">
        <w:rPr>
          <w:lang w:eastAsia="en-US"/>
        </w:rPr>
        <w:t xml:space="preserve"> is decontaminated prior to disposal. The principles of sterilization, disinfection, and decontamination are critical for reducing the risk of pathogen release within containment zones, to the environment, and within the community.</w:t>
      </w:r>
      <w:r w:rsidR="00D97251" w:rsidRPr="00E16CB0">
        <w:rPr>
          <w:lang w:eastAsia="en-US"/>
        </w:rPr>
        <w:t xml:space="preserve"> </w:t>
      </w:r>
    </w:p>
    <w:p w14:paraId="0EDFABF2" w14:textId="5C35F4EA" w:rsidR="006703F3" w:rsidRPr="00E16CB0" w:rsidRDefault="006703F3" w:rsidP="00DF40B9">
      <w:pPr>
        <w:spacing w:after="120" w:line="240" w:lineRule="auto"/>
        <w:rPr>
          <w:lang w:eastAsia="en-US"/>
        </w:rPr>
      </w:pPr>
      <w:r w:rsidRPr="00E16CB0">
        <w:rPr>
          <w:lang w:eastAsia="en-US"/>
        </w:rPr>
        <w:t>Decontamination is the process by which materials and surfaces are rendered safe to handle and reasonably free of microorganisms, toxins, or prions. The primary objective of decontamination is to protect containment zone personnel and the community from exposure to viable pathogens and toxins that may cause disease.</w:t>
      </w:r>
    </w:p>
    <w:p w14:paraId="17A5347D" w14:textId="77777777" w:rsidR="00DF40B9" w:rsidRPr="00E16CB0" w:rsidRDefault="006703F3" w:rsidP="00DF40B9">
      <w:pPr>
        <w:spacing w:after="120" w:line="240" w:lineRule="auto"/>
        <w:rPr>
          <w:lang w:eastAsia="en-US"/>
        </w:rPr>
      </w:pPr>
      <w:r w:rsidRPr="00E16CB0">
        <w:rPr>
          <w:lang w:eastAsia="en-US"/>
        </w:rPr>
        <w:t xml:space="preserve">Decontamination can be achieved through disinfection or sterilization. </w:t>
      </w:r>
      <w:r w:rsidR="00FD247C" w:rsidRPr="00E16CB0">
        <w:rPr>
          <w:lang w:eastAsia="en-US"/>
        </w:rPr>
        <w:t xml:space="preserve">Disinfection is a process that eliminates most forms of living microorganisms but is less lethal than sterilization. </w:t>
      </w:r>
      <w:r w:rsidR="009B4035" w:rsidRPr="00E16CB0">
        <w:rPr>
          <w:lang w:eastAsia="en-US"/>
        </w:rPr>
        <w:t xml:space="preserve">Typically, </w:t>
      </w:r>
      <w:r w:rsidR="00DF40B9" w:rsidRPr="00E16CB0">
        <w:rPr>
          <w:lang w:eastAsia="en-US"/>
        </w:rPr>
        <w:t xml:space="preserve">prepared solutions of </w:t>
      </w:r>
      <w:r w:rsidR="009B4035" w:rsidRPr="00E16CB0">
        <w:rPr>
          <w:lang w:eastAsia="en-US"/>
        </w:rPr>
        <w:t xml:space="preserve">10% sodium hypochlorite (bleach) or 70% </w:t>
      </w:r>
      <w:r w:rsidR="00DF40B9" w:rsidRPr="00E16CB0">
        <w:rPr>
          <w:lang w:eastAsia="en-US"/>
        </w:rPr>
        <w:lastRenderedPageBreak/>
        <w:t>e</w:t>
      </w:r>
      <w:r w:rsidR="009B4035" w:rsidRPr="00E16CB0">
        <w:rPr>
          <w:lang w:eastAsia="en-US"/>
        </w:rPr>
        <w:t xml:space="preserve">thanol </w:t>
      </w:r>
      <w:r w:rsidR="00D97251" w:rsidRPr="00E16CB0">
        <w:rPr>
          <w:lang w:eastAsia="en-US"/>
        </w:rPr>
        <w:t>can be</w:t>
      </w:r>
      <w:r w:rsidR="009B4035" w:rsidRPr="00E16CB0">
        <w:rPr>
          <w:lang w:eastAsia="en-US"/>
        </w:rPr>
        <w:t xml:space="preserve"> used as disinfectant</w:t>
      </w:r>
      <w:r w:rsidR="00DF40B9" w:rsidRPr="00E16CB0">
        <w:rPr>
          <w:lang w:eastAsia="en-US"/>
        </w:rPr>
        <w:t>s in the lab</w:t>
      </w:r>
      <w:r w:rsidR="009B4035" w:rsidRPr="00E16CB0">
        <w:rPr>
          <w:lang w:eastAsia="en-US"/>
        </w:rPr>
        <w:t xml:space="preserve">. Labs may also use approved commercial products for disinfection. </w:t>
      </w:r>
    </w:p>
    <w:p w14:paraId="7A18244A" w14:textId="50F50C7D" w:rsidR="006703F3" w:rsidRPr="00E16CB0" w:rsidRDefault="00D97251" w:rsidP="00DF40B9">
      <w:pPr>
        <w:spacing w:after="120" w:line="240" w:lineRule="auto"/>
        <w:rPr>
          <w:lang w:eastAsia="en-US"/>
        </w:rPr>
      </w:pPr>
      <w:r w:rsidRPr="00E16CB0">
        <w:rPr>
          <w:lang w:eastAsia="en-US"/>
        </w:rPr>
        <w:t xml:space="preserve">Sterilization is a process that completely eliminates all living microorganisms, including bacterial spores. </w:t>
      </w:r>
      <w:r w:rsidR="00465236">
        <w:rPr>
          <w:lang w:eastAsia="en-US"/>
        </w:rPr>
        <w:t xml:space="preserve">York </w:t>
      </w:r>
      <w:r w:rsidR="00104D5D">
        <w:rPr>
          <w:lang w:eastAsia="en-US"/>
        </w:rPr>
        <w:t>University</w:t>
      </w:r>
      <w:r w:rsidRPr="00E16CB0">
        <w:rPr>
          <w:lang w:eastAsia="en-US"/>
        </w:rPr>
        <w:t xml:space="preserve"> has autoclaves in Farquharson, Lumbers, Life Sciences Building and Bergeron Building.</w:t>
      </w:r>
      <w:r w:rsidR="00DF40B9" w:rsidRPr="00E16CB0">
        <w:rPr>
          <w:lang w:eastAsia="en-US"/>
        </w:rPr>
        <w:t xml:space="preserve"> Sterilization is achieved by pre-programmed cycles in the autoclaves. </w:t>
      </w:r>
      <w:r w:rsidR="00FD247C" w:rsidRPr="00E16CB0">
        <w:rPr>
          <w:lang w:eastAsia="en-US"/>
        </w:rPr>
        <w:t xml:space="preserve">The effectiveness of the </w:t>
      </w:r>
      <w:r w:rsidR="00DF40B9" w:rsidRPr="00E16CB0">
        <w:rPr>
          <w:lang w:eastAsia="en-US"/>
        </w:rPr>
        <w:t>sterilization</w:t>
      </w:r>
      <w:r w:rsidR="00FD247C" w:rsidRPr="00E16CB0">
        <w:rPr>
          <w:lang w:eastAsia="en-US"/>
        </w:rPr>
        <w:t xml:space="preserve"> process is affected by a number of factors, including the nature and quantity of microorganisms, the amount of organic matter present, the type and state of items being </w:t>
      </w:r>
      <w:r w:rsidR="00DF40B9" w:rsidRPr="00E16CB0">
        <w:rPr>
          <w:lang w:eastAsia="en-US"/>
        </w:rPr>
        <w:t>sterilized</w:t>
      </w:r>
      <w:r w:rsidR="00FD247C" w:rsidRPr="00E16CB0">
        <w:rPr>
          <w:lang w:eastAsia="en-US"/>
        </w:rPr>
        <w:t xml:space="preserve">, and the temperature. </w:t>
      </w:r>
    </w:p>
    <w:p w14:paraId="6A6D6FFA" w14:textId="3D8DE763" w:rsidR="00F841A7" w:rsidRPr="00E16CB0" w:rsidRDefault="00F841A7" w:rsidP="00DF40B9">
      <w:pPr>
        <w:spacing w:after="120" w:line="240" w:lineRule="auto"/>
        <w:rPr>
          <w:lang w:eastAsia="en-US"/>
        </w:rPr>
      </w:pPr>
      <w:r w:rsidRPr="00E16CB0">
        <w:rPr>
          <w:lang w:eastAsia="en-US"/>
        </w:rPr>
        <w:t>Prior to treatment, biological waste is considered untreated (and therefore potentiall</w:t>
      </w:r>
      <w:r w:rsidR="00DF40B9" w:rsidRPr="00E16CB0">
        <w:rPr>
          <w:lang w:eastAsia="en-US"/>
        </w:rPr>
        <w:t>y</w:t>
      </w:r>
      <w:r w:rsidRPr="00E16CB0">
        <w:rPr>
          <w:lang w:eastAsia="en-US"/>
        </w:rPr>
        <w:t xml:space="preserve"> infectious</w:t>
      </w:r>
      <w:r w:rsidR="00E16CB0" w:rsidRPr="00E16CB0">
        <w:rPr>
          <w:lang w:eastAsia="en-US"/>
        </w:rPr>
        <w:t>) and</w:t>
      </w:r>
      <w:r w:rsidRPr="00E16CB0">
        <w:rPr>
          <w:lang w:eastAsia="en-US"/>
        </w:rPr>
        <w:t xml:space="preserve"> must be stored safely in </w:t>
      </w:r>
      <w:r w:rsidR="00E16CB0" w:rsidRPr="00E16CB0">
        <w:rPr>
          <w:lang w:eastAsia="en-US"/>
        </w:rPr>
        <w:t>access-controlled</w:t>
      </w:r>
      <w:r w:rsidRPr="00E16CB0">
        <w:rPr>
          <w:lang w:eastAsia="en-US"/>
        </w:rPr>
        <w:t xml:space="preserve"> areas (labs, waste storage rooms). Accumulation of untreated waste may result in non-compliance. </w:t>
      </w:r>
    </w:p>
    <w:p w14:paraId="0D0B6B33" w14:textId="1337FE34" w:rsidR="00D97251" w:rsidRPr="00E16CB0" w:rsidRDefault="00465236" w:rsidP="00DF40B9">
      <w:pPr>
        <w:spacing w:after="120" w:line="240" w:lineRule="auto"/>
        <w:rPr>
          <w:lang w:eastAsia="en-US"/>
        </w:rPr>
      </w:pPr>
      <w:r>
        <w:rPr>
          <w:lang w:eastAsia="en-US"/>
        </w:rPr>
        <w:t xml:space="preserve">York </w:t>
      </w:r>
      <w:r w:rsidR="00104D5D">
        <w:rPr>
          <w:lang w:eastAsia="en-US"/>
        </w:rPr>
        <w:t>University</w:t>
      </w:r>
      <w:r w:rsidR="00D97251" w:rsidRPr="00E16CB0">
        <w:rPr>
          <w:lang w:eastAsia="en-US"/>
        </w:rPr>
        <w:t xml:space="preserve"> has procedures in place to ensure that lab waste is treated appropriately. All biological waste containers must display the biohazard symbol with the word “Biohazard” in a colour contrasting the container. Custodial staff will not pick up biological waste. It is the responsibility of lab personnel to decontaminate and dispose lab waste appropriately. </w:t>
      </w:r>
      <w:r w:rsidR="00F841A7" w:rsidRPr="00E16CB0">
        <w:rPr>
          <w:lang w:eastAsia="en-US"/>
        </w:rPr>
        <w:t>All lab personnel therefore should be trained in the use of autoclaves and sterilization procedures prior to working in labs.</w:t>
      </w:r>
    </w:p>
    <w:p w14:paraId="21E4319A" w14:textId="58523591" w:rsidR="001C19D6" w:rsidRDefault="009B4035" w:rsidP="00DF40B9">
      <w:pPr>
        <w:spacing w:after="120" w:line="240" w:lineRule="auto"/>
        <w:rPr>
          <w:lang w:eastAsia="en-US"/>
        </w:rPr>
      </w:pPr>
      <w:r w:rsidRPr="00E16CB0">
        <w:rPr>
          <w:lang w:eastAsia="en-US"/>
        </w:rPr>
        <w:t>Below are some general guidelines on decontamination of lab generated biological waste, as per procedures established at York. Specific requirements may vary according to biological material and experimental procedures.</w:t>
      </w:r>
    </w:p>
    <w:p w14:paraId="0BC04507" w14:textId="18AD529F" w:rsidR="001C19D6" w:rsidRPr="00E16CB0" w:rsidRDefault="001C19D6" w:rsidP="00DF40B9">
      <w:pPr>
        <w:spacing w:after="120" w:line="240" w:lineRule="auto"/>
        <w:rPr>
          <w:lang w:eastAsia="en-US"/>
        </w:rPr>
      </w:pPr>
      <w:r>
        <w:rPr>
          <w:lang w:eastAsia="en-US"/>
        </w:rPr>
        <w:t>Table 3: Decontamination Guidelines</w:t>
      </w:r>
      <w:r>
        <w:rPr>
          <w:lang w:eastAsia="en-US"/>
        </w:rPr>
        <w:br/>
      </w:r>
    </w:p>
    <w:tbl>
      <w:tblPr>
        <w:tblStyle w:val="GridTable3-Accent1"/>
        <w:tblW w:w="10098" w:type="dxa"/>
        <w:tblLook w:val="04A0" w:firstRow="1" w:lastRow="0" w:firstColumn="1" w:lastColumn="0" w:noHBand="0" w:noVBand="1"/>
      </w:tblPr>
      <w:tblGrid>
        <w:gridCol w:w="3366"/>
        <w:gridCol w:w="3438"/>
        <w:gridCol w:w="3294"/>
      </w:tblGrid>
      <w:tr w:rsidR="00D97251" w:rsidRPr="00E16CB0" w14:paraId="1A4AEE12" w14:textId="77777777" w:rsidTr="00DF4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66" w:type="dxa"/>
          </w:tcPr>
          <w:p w14:paraId="5843E5FF" w14:textId="43B5ADCF" w:rsidR="00D97251" w:rsidRPr="00E16CB0" w:rsidRDefault="00D97251" w:rsidP="00DF40B9">
            <w:pPr>
              <w:spacing w:after="120" w:line="240" w:lineRule="auto"/>
              <w:jc w:val="left"/>
              <w:rPr>
                <w:i w:val="0"/>
                <w:iCs w:val="0"/>
                <w:lang w:eastAsia="en-US"/>
              </w:rPr>
            </w:pPr>
            <w:r w:rsidRPr="00E16CB0">
              <w:rPr>
                <w:i w:val="0"/>
                <w:iCs w:val="0"/>
                <w:lang w:eastAsia="en-US"/>
              </w:rPr>
              <w:t>Type of Biological Material</w:t>
            </w:r>
            <w:r w:rsidRPr="00E16CB0">
              <w:rPr>
                <w:i w:val="0"/>
                <w:iCs w:val="0"/>
                <w:lang w:eastAsia="en-US"/>
              </w:rPr>
              <w:tab/>
            </w:r>
          </w:p>
        </w:tc>
        <w:tc>
          <w:tcPr>
            <w:tcW w:w="3438" w:type="dxa"/>
          </w:tcPr>
          <w:p w14:paraId="3FDB3FD4" w14:textId="530A186D" w:rsidR="00D97251" w:rsidRPr="00E16CB0" w:rsidRDefault="00DF40B9" w:rsidP="00DF40B9">
            <w:pPr>
              <w:spacing w:after="120" w:line="240" w:lineRule="auto"/>
              <w:jc w:val="center"/>
              <w:cnfStyle w:val="100000000000" w:firstRow="1" w:lastRow="0" w:firstColumn="0" w:lastColumn="0" w:oddVBand="0" w:evenVBand="0" w:oddHBand="0" w:evenHBand="0" w:firstRowFirstColumn="0" w:firstRowLastColumn="0" w:lastRowFirstColumn="0" w:lastRowLastColumn="0"/>
              <w:rPr>
                <w:lang w:eastAsia="en-US"/>
              </w:rPr>
            </w:pPr>
            <w:r w:rsidRPr="00E16CB0">
              <w:rPr>
                <w:lang w:eastAsia="en-US"/>
              </w:rPr>
              <w:t xml:space="preserve">Suggested </w:t>
            </w:r>
            <w:r w:rsidR="00D97251" w:rsidRPr="00E16CB0">
              <w:rPr>
                <w:lang w:eastAsia="en-US"/>
              </w:rPr>
              <w:t>Decontamination procedure</w:t>
            </w:r>
            <w:r w:rsidR="00D97251" w:rsidRPr="00E16CB0">
              <w:rPr>
                <w:lang w:eastAsia="en-US"/>
              </w:rPr>
              <w:tab/>
            </w:r>
          </w:p>
        </w:tc>
        <w:tc>
          <w:tcPr>
            <w:tcW w:w="3294" w:type="dxa"/>
          </w:tcPr>
          <w:p w14:paraId="592C79D6" w14:textId="57CB3415" w:rsidR="00D97251" w:rsidRPr="00E16CB0" w:rsidRDefault="00DF40B9" w:rsidP="00DF40B9">
            <w:pPr>
              <w:spacing w:after="120" w:line="240" w:lineRule="auto"/>
              <w:jc w:val="center"/>
              <w:cnfStyle w:val="100000000000" w:firstRow="1" w:lastRow="0" w:firstColumn="0" w:lastColumn="0" w:oddVBand="0" w:evenVBand="0" w:oddHBand="0" w:evenHBand="0" w:firstRowFirstColumn="0" w:firstRowLastColumn="0" w:lastRowFirstColumn="0" w:lastRowLastColumn="0"/>
              <w:rPr>
                <w:lang w:eastAsia="en-US"/>
              </w:rPr>
            </w:pPr>
            <w:r w:rsidRPr="00E16CB0">
              <w:rPr>
                <w:lang w:eastAsia="en-US"/>
              </w:rPr>
              <w:t xml:space="preserve">Suggested </w:t>
            </w:r>
            <w:r w:rsidR="00D97251" w:rsidRPr="00E16CB0">
              <w:rPr>
                <w:lang w:eastAsia="en-US"/>
              </w:rPr>
              <w:t>Disposal Procedure</w:t>
            </w:r>
          </w:p>
        </w:tc>
      </w:tr>
      <w:tr w:rsidR="00F841A7" w:rsidRPr="00E16CB0" w14:paraId="13C8561C"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shd w:val="clear" w:color="auto" w:fill="FACFD6" w:themeFill="text2" w:themeFillTint="33"/>
          </w:tcPr>
          <w:p w14:paraId="479BEE86" w14:textId="2686A1C4" w:rsidR="00F841A7" w:rsidRPr="00E16CB0" w:rsidRDefault="00DF40B9" w:rsidP="00DF40B9">
            <w:pPr>
              <w:spacing w:after="120" w:line="240" w:lineRule="auto"/>
              <w:jc w:val="left"/>
              <w:rPr>
                <w:b/>
                <w:bCs/>
                <w:lang w:eastAsia="en-US"/>
              </w:rPr>
            </w:pPr>
            <w:r w:rsidRPr="00E16CB0">
              <w:rPr>
                <w:b/>
                <w:bCs/>
                <w:lang w:eastAsia="en-US"/>
              </w:rPr>
              <w:t xml:space="preserve">Contaminated </w:t>
            </w:r>
            <w:r w:rsidR="00F841A7" w:rsidRPr="00E16CB0">
              <w:rPr>
                <w:b/>
                <w:bCs/>
                <w:lang w:eastAsia="en-US"/>
              </w:rPr>
              <w:t xml:space="preserve">solid biological waste (tips, tubes, gloves, </w:t>
            </w:r>
            <w:r w:rsidR="00E16CB0" w:rsidRPr="00E16CB0">
              <w:rPr>
                <w:b/>
                <w:bCs/>
                <w:lang w:eastAsia="en-US"/>
              </w:rPr>
              <w:t>etc.</w:t>
            </w:r>
            <w:r w:rsidR="00F841A7" w:rsidRPr="00E16CB0">
              <w:rPr>
                <w:b/>
                <w:bCs/>
                <w:lang w:eastAsia="en-US"/>
              </w:rPr>
              <w:t>)</w:t>
            </w:r>
          </w:p>
        </w:tc>
        <w:tc>
          <w:tcPr>
            <w:tcW w:w="3438" w:type="dxa"/>
          </w:tcPr>
          <w:p w14:paraId="75B562EE" w14:textId="77777777" w:rsidR="00F841A7" w:rsidRPr="00E16CB0" w:rsidRDefault="00F841A7">
            <w:pPr>
              <w:pStyle w:val="ListParagraph"/>
              <w:numPr>
                <w:ilvl w:val="0"/>
                <w:numId w:val="22"/>
              </w:num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 xml:space="preserve">70% ethanol </w:t>
            </w:r>
          </w:p>
          <w:p w14:paraId="7D2509AF" w14:textId="77777777" w:rsidR="00F841A7" w:rsidRPr="00E16CB0" w:rsidRDefault="00F841A7">
            <w:pPr>
              <w:pStyle w:val="ListParagraph"/>
              <w:numPr>
                <w:ilvl w:val="0"/>
                <w:numId w:val="22"/>
              </w:num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Autoclave</w:t>
            </w:r>
          </w:p>
          <w:p w14:paraId="441A572E" w14:textId="10F188BF" w:rsidR="00DF40B9" w:rsidRPr="00E16CB0" w:rsidRDefault="00DF40B9">
            <w:pPr>
              <w:pStyle w:val="ListParagraph"/>
              <w:numPr>
                <w:ilvl w:val="0"/>
                <w:numId w:val="22"/>
              </w:num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As per risk assessment</w:t>
            </w:r>
          </w:p>
        </w:tc>
        <w:tc>
          <w:tcPr>
            <w:tcW w:w="3294" w:type="dxa"/>
          </w:tcPr>
          <w:p w14:paraId="360909C3" w14:textId="67B143DD" w:rsidR="00F841A7" w:rsidRPr="00E16CB0" w:rsidRDefault="00F841A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Designated non-hazardous waste bins outside the autoclave room</w:t>
            </w:r>
          </w:p>
        </w:tc>
      </w:tr>
      <w:tr w:rsidR="00F841A7" w:rsidRPr="00E16CB0" w14:paraId="24196C0F" w14:textId="77777777" w:rsidTr="00DF40B9">
        <w:tc>
          <w:tcPr>
            <w:cnfStyle w:val="001000000000" w:firstRow="0" w:lastRow="0" w:firstColumn="1" w:lastColumn="0" w:oddVBand="0" w:evenVBand="0" w:oddHBand="0" w:evenHBand="0" w:firstRowFirstColumn="0" w:firstRowLastColumn="0" w:lastRowFirstColumn="0" w:lastRowLastColumn="0"/>
            <w:tcW w:w="3366" w:type="dxa"/>
          </w:tcPr>
          <w:p w14:paraId="079C229A" w14:textId="2E64F79C" w:rsidR="00F841A7" w:rsidRPr="00E16CB0" w:rsidRDefault="00F841A7" w:rsidP="00DF40B9">
            <w:pPr>
              <w:spacing w:after="120" w:line="240" w:lineRule="auto"/>
              <w:jc w:val="left"/>
              <w:rPr>
                <w:b/>
                <w:bCs/>
                <w:lang w:eastAsia="en-US"/>
              </w:rPr>
            </w:pPr>
            <w:r w:rsidRPr="00E16CB0">
              <w:rPr>
                <w:b/>
                <w:bCs/>
                <w:lang w:eastAsia="en-US"/>
              </w:rPr>
              <w:t xml:space="preserve">Infectious material, cell </w:t>
            </w:r>
            <w:r w:rsidR="00DF40B9" w:rsidRPr="00E16CB0">
              <w:rPr>
                <w:b/>
                <w:bCs/>
                <w:lang w:eastAsia="en-US"/>
              </w:rPr>
              <w:t>culture</w:t>
            </w:r>
          </w:p>
        </w:tc>
        <w:tc>
          <w:tcPr>
            <w:tcW w:w="3438" w:type="dxa"/>
          </w:tcPr>
          <w:p w14:paraId="6311615E" w14:textId="77777777" w:rsidR="00F841A7" w:rsidRPr="00E16CB0" w:rsidRDefault="00F841A7">
            <w:pPr>
              <w:pStyle w:val="ListParagraph"/>
              <w:numPr>
                <w:ilvl w:val="0"/>
                <w:numId w:val="22"/>
              </w:num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70% ethanol</w:t>
            </w:r>
          </w:p>
          <w:p w14:paraId="3F5883ED" w14:textId="23EA0011" w:rsidR="00F841A7" w:rsidRPr="00E16CB0" w:rsidRDefault="00F841A7">
            <w:pPr>
              <w:pStyle w:val="ListParagraph"/>
              <w:numPr>
                <w:ilvl w:val="0"/>
                <w:numId w:val="22"/>
              </w:num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Autoclave</w:t>
            </w:r>
          </w:p>
          <w:p w14:paraId="0BE82ACA" w14:textId="2D5BE240" w:rsidR="00F841A7" w:rsidRPr="00E16CB0" w:rsidRDefault="00F841A7">
            <w:pPr>
              <w:pStyle w:val="ListParagraph"/>
              <w:numPr>
                <w:ilvl w:val="0"/>
                <w:numId w:val="22"/>
              </w:num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As per risk assessment</w:t>
            </w:r>
          </w:p>
        </w:tc>
        <w:tc>
          <w:tcPr>
            <w:tcW w:w="3294" w:type="dxa"/>
          </w:tcPr>
          <w:p w14:paraId="73B93B00" w14:textId="16855426" w:rsidR="00F841A7" w:rsidRPr="00E16CB0" w:rsidRDefault="00F841A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As per risk assessment</w:t>
            </w:r>
          </w:p>
        </w:tc>
      </w:tr>
      <w:tr w:rsidR="00F841A7" w:rsidRPr="00E16CB0" w14:paraId="1AE230A2"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shd w:val="clear" w:color="auto" w:fill="FACFD6" w:themeFill="text2" w:themeFillTint="33"/>
          </w:tcPr>
          <w:p w14:paraId="7E533511" w14:textId="12D7CF94" w:rsidR="00F841A7" w:rsidRPr="00E16CB0" w:rsidRDefault="00F841A7" w:rsidP="00DF40B9">
            <w:pPr>
              <w:spacing w:after="120" w:line="240" w:lineRule="auto"/>
              <w:jc w:val="left"/>
              <w:rPr>
                <w:b/>
                <w:bCs/>
                <w:lang w:eastAsia="en-US"/>
              </w:rPr>
            </w:pPr>
            <w:r w:rsidRPr="00E16CB0">
              <w:rPr>
                <w:b/>
                <w:bCs/>
                <w:lang w:eastAsia="en-US"/>
              </w:rPr>
              <w:t>Cell culture media</w:t>
            </w:r>
          </w:p>
        </w:tc>
        <w:tc>
          <w:tcPr>
            <w:tcW w:w="3438" w:type="dxa"/>
          </w:tcPr>
          <w:p w14:paraId="37EF7562" w14:textId="78A9B593" w:rsidR="00F841A7" w:rsidRPr="00E16CB0" w:rsidRDefault="00F841A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10% final concentration sodium hypochlorite (bleach)</w:t>
            </w:r>
          </w:p>
        </w:tc>
        <w:tc>
          <w:tcPr>
            <w:tcW w:w="3294" w:type="dxa"/>
          </w:tcPr>
          <w:p w14:paraId="7816B9C8" w14:textId="13F9E7A3" w:rsidR="00F841A7" w:rsidRPr="00E16CB0" w:rsidRDefault="00F841A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In compliance with sewer by-laws</w:t>
            </w:r>
          </w:p>
        </w:tc>
      </w:tr>
      <w:tr w:rsidR="00F841A7" w:rsidRPr="00E16CB0" w14:paraId="6B2A8158" w14:textId="77777777" w:rsidTr="00DF40B9">
        <w:tc>
          <w:tcPr>
            <w:cnfStyle w:val="001000000000" w:firstRow="0" w:lastRow="0" w:firstColumn="1" w:lastColumn="0" w:oddVBand="0" w:evenVBand="0" w:oddHBand="0" w:evenHBand="0" w:firstRowFirstColumn="0" w:firstRowLastColumn="0" w:lastRowFirstColumn="0" w:lastRowLastColumn="0"/>
            <w:tcW w:w="3366" w:type="dxa"/>
          </w:tcPr>
          <w:p w14:paraId="72707DCE" w14:textId="232DE8F0" w:rsidR="00F841A7" w:rsidRPr="00E16CB0" w:rsidRDefault="00F841A7" w:rsidP="00DF40B9">
            <w:pPr>
              <w:spacing w:after="120" w:line="240" w:lineRule="auto"/>
              <w:jc w:val="left"/>
              <w:rPr>
                <w:b/>
                <w:bCs/>
                <w:lang w:eastAsia="en-US"/>
              </w:rPr>
            </w:pPr>
            <w:r w:rsidRPr="00E16CB0">
              <w:rPr>
                <w:b/>
                <w:bCs/>
                <w:lang w:eastAsia="en-US"/>
              </w:rPr>
              <w:t>Blood and other bodily fluids (human or animal)</w:t>
            </w:r>
          </w:p>
        </w:tc>
        <w:tc>
          <w:tcPr>
            <w:tcW w:w="3438" w:type="dxa"/>
          </w:tcPr>
          <w:p w14:paraId="60974890" w14:textId="21A7BBB8" w:rsidR="00F841A7" w:rsidRPr="00E16CB0" w:rsidRDefault="00F841A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10% final concentration sodium hypochlorite (bleach)</w:t>
            </w:r>
          </w:p>
        </w:tc>
        <w:tc>
          <w:tcPr>
            <w:tcW w:w="3294" w:type="dxa"/>
          </w:tcPr>
          <w:p w14:paraId="0510A8DB" w14:textId="753803AC" w:rsidR="00F841A7" w:rsidRPr="00E16CB0" w:rsidRDefault="00F841A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In compliance with sewer by-laws</w:t>
            </w:r>
          </w:p>
        </w:tc>
      </w:tr>
      <w:tr w:rsidR="00F841A7" w:rsidRPr="00E16CB0" w14:paraId="0CF9A844"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shd w:val="clear" w:color="auto" w:fill="FACFD6" w:themeFill="text2" w:themeFillTint="33"/>
          </w:tcPr>
          <w:p w14:paraId="58B0F81D" w14:textId="2BB9A258" w:rsidR="00F841A7" w:rsidRPr="00E16CB0" w:rsidRDefault="00F841A7" w:rsidP="00DF40B9">
            <w:pPr>
              <w:spacing w:after="120" w:line="240" w:lineRule="auto"/>
              <w:jc w:val="left"/>
              <w:rPr>
                <w:b/>
                <w:bCs/>
                <w:lang w:eastAsia="en-US"/>
              </w:rPr>
            </w:pPr>
            <w:r w:rsidRPr="00E16CB0">
              <w:rPr>
                <w:b/>
                <w:bCs/>
                <w:lang w:eastAsia="en-US"/>
              </w:rPr>
              <w:t>Contaminated sharps or glassware</w:t>
            </w:r>
          </w:p>
        </w:tc>
        <w:tc>
          <w:tcPr>
            <w:tcW w:w="3438" w:type="dxa"/>
          </w:tcPr>
          <w:p w14:paraId="182B6726" w14:textId="3AD94A4D" w:rsidR="00F841A7" w:rsidRPr="00E16CB0" w:rsidRDefault="00F841A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As per risk assessment</w:t>
            </w:r>
          </w:p>
        </w:tc>
        <w:tc>
          <w:tcPr>
            <w:tcW w:w="3294" w:type="dxa"/>
          </w:tcPr>
          <w:p w14:paraId="5420E4E3" w14:textId="00F1C4D1" w:rsidR="00F841A7" w:rsidRPr="00E16CB0" w:rsidRDefault="00F841A7"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External biological waste contractor</w:t>
            </w:r>
          </w:p>
        </w:tc>
      </w:tr>
      <w:tr w:rsidR="00F841A7" w:rsidRPr="00E16CB0" w14:paraId="68E8C92E" w14:textId="77777777" w:rsidTr="00DF40B9">
        <w:tc>
          <w:tcPr>
            <w:cnfStyle w:val="001000000000" w:firstRow="0" w:lastRow="0" w:firstColumn="1" w:lastColumn="0" w:oddVBand="0" w:evenVBand="0" w:oddHBand="0" w:evenHBand="0" w:firstRowFirstColumn="0" w:firstRowLastColumn="0" w:lastRowFirstColumn="0" w:lastRowLastColumn="0"/>
            <w:tcW w:w="3366" w:type="dxa"/>
            <w:shd w:val="clear" w:color="auto" w:fill="auto"/>
          </w:tcPr>
          <w:p w14:paraId="73319FCD" w14:textId="3987A22C" w:rsidR="00F841A7" w:rsidRPr="00E16CB0" w:rsidRDefault="00F841A7" w:rsidP="00DF40B9">
            <w:pPr>
              <w:spacing w:after="120" w:line="240" w:lineRule="auto"/>
              <w:jc w:val="left"/>
              <w:rPr>
                <w:b/>
                <w:bCs/>
                <w:lang w:eastAsia="en-US"/>
              </w:rPr>
            </w:pPr>
            <w:r w:rsidRPr="00E16CB0">
              <w:rPr>
                <w:b/>
                <w:bCs/>
                <w:lang w:eastAsia="en-US"/>
              </w:rPr>
              <w:t>Anatomical tissues (human or animal)</w:t>
            </w:r>
          </w:p>
        </w:tc>
        <w:tc>
          <w:tcPr>
            <w:tcW w:w="3438" w:type="dxa"/>
          </w:tcPr>
          <w:p w14:paraId="51CC79CD" w14:textId="4741146D" w:rsidR="00F841A7" w:rsidRPr="00E16CB0" w:rsidRDefault="00F841A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As per Vivarium training</w:t>
            </w:r>
          </w:p>
        </w:tc>
        <w:tc>
          <w:tcPr>
            <w:tcW w:w="3294" w:type="dxa"/>
          </w:tcPr>
          <w:p w14:paraId="2C6990E7" w14:textId="5618259F" w:rsidR="00F841A7" w:rsidRPr="00E16CB0" w:rsidRDefault="00F841A7" w:rsidP="00DF40B9">
            <w:pPr>
              <w:spacing w:after="120" w:line="240" w:lineRule="auto"/>
              <w:cnfStyle w:val="000000000000" w:firstRow="0" w:lastRow="0" w:firstColumn="0" w:lastColumn="0" w:oddVBand="0" w:evenVBand="0" w:oddHBand="0" w:evenHBand="0" w:firstRowFirstColumn="0" w:firstRowLastColumn="0" w:lastRowFirstColumn="0" w:lastRowLastColumn="0"/>
              <w:rPr>
                <w:lang w:eastAsia="en-US"/>
              </w:rPr>
            </w:pPr>
            <w:r w:rsidRPr="00E16CB0">
              <w:rPr>
                <w:lang w:eastAsia="en-US"/>
              </w:rPr>
              <w:t>External biological waste contractor</w:t>
            </w:r>
          </w:p>
        </w:tc>
      </w:tr>
      <w:tr w:rsidR="00F841A7" w:rsidRPr="00E16CB0" w14:paraId="48B2C8DC" w14:textId="77777777" w:rsidTr="00DF4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shd w:val="clear" w:color="auto" w:fill="FACFD6" w:themeFill="accent1" w:themeFillTint="33"/>
          </w:tcPr>
          <w:p w14:paraId="0CEC84F8" w14:textId="4E4B3B2A" w:rsidR="00F841A7" w:rsidRPr="00E16CB0" w:rsidRDefault="00F841A7" w:rsidP="00DF40B9">
            <w:pPr>
              <w:spacing w:after="120" w:line="240" w:lineRule="auto"/>
              <w:jc w:val="left"/>
              <w:rPr>
                <w:b/>
                <w:bCs/>
                <w:lang w:eastAsia="en-US"/>
              </w:rPr>
            </w:pPr>
            <w:r w:rsidRPr="00E16CB0">
              <w:rPr>
                <w:b/>
                <w:bCs/>
                <w:lang w:eastAsia="en-US"/>
              </w:rPr>
              <w:t>Contaminate lab equipment, instruments</w:t>
            </w:r>
          </w:p>
        </w:tc>
        <w:tc>
          <w:tcPr>
            <w:tcW w:w="3438" w:type="dxa"/>
          </w:tcPr>
          <w:p w14:paraId="68B5E067" w14:textId="12D8B8DF" w:rsidR="00F841A7" w:rsidRPr="00E16CB0" w:rsidRDefault="00DF40B9"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As per risk assessment</w:t>
            </w:r>
          </w:p>
        </w:tc>
        <w:tc>
          <w:tcPr>
            <w:tcW w:w="3294" w:type="dxa"/>
          </w:tcPr>
          <w:p w14:paraId="246EC61B" w14:textId="1F38F18B" w:rsidR="00F841A7" w:rsidRPr="00E16CB0" w:rsidRDefault="00DF40B9" w:rsidP="00DF40B9">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E16CB0">
              <w:rPr>
                <w:lang w:eastAsia="en-US"/>
              </w:rPr>
              <w:t>As per risk assessment</w:t>
            </w:r>
          </w:p>
        </w:tc>
      </w:tr>
    </w:tbl>
    <w:p w14:paraId="2F355102" w14:textId="77777777" w:rsidR="00D97251" w:rsidRPr="00E16CB0" w:rsidRDefault="00D97251" w:rsidP="00DF40B9">
      <w:pPr>
        <w:spacing w:after="120" w:line="240" w:lineRule="auto"/>
        <w:rPr>
          <w:lang w:eastAsia="en-US"/>
        </w:rPr>
      </w:pPr>
    </w:p>
    <w:p w14:paraId="0E92D800" w14:textId="1C193482" w:rsidR="009B4035" w:rsidRPr="00E16CB0" w:rsidRDefault="00F841A7" w:rsidP="00DF40B9">
      <w:pPr>
        <w:spacing w:after="120" w:line="240" w:lineRule="auto"/>
        <w:rPr>
          <w:lang w:eastAsia="en-US"/>
        </w:rPr>
      </w:pPr>
      <w:r w:rsidRPr="00E16CB0">
        <w:rPr>
          <w:lang w:eastAsia="en-US"/>
        </w:rPr>
        <w:lastRenderedPageBreak/>
        <w:t xml:space="preserve">For </w:t>
      </w:r>
      <w:r w:rsidR="004D0163" w:rsidRPr="00E16CB0">
        <w:rPr>
          <w:lang w:eastAsia="en-US"/>
        </w:rPr>
        <w:t xml:space="preserve">queries related to </w:t>
      </w:r>
      <w:r w:rsidRPr="00E16CB0">
        <w:rPr>
          <w:lang w:eastAsia="en-US"/>
        </w:rPr>
        <w:t xml:space="preserve">biological waste or clarification of waste treatment procedures, contact the BSO. </w:t>
      </w:r>
    </w:p>
    <w:p w14:paraId="41E9D002" w14:textId="77777777" w:rsidR="00E16CB0" w:rsidRPr="00E16CB0" w:rsidRDefault="00E16CB0" w:rsidP="00DF40B9">
      <w:pPr>
        <w:spacing w:after="120" w:line="240" w:lineRule="auto"/>
        <w:rPr>
          <w:lang w:eastAsia="en-US"/>
        </w:rPr>
      </w:pPr>
    </w:p>
    <w:p w14:paraId="43471A94" w14:textId="75F9282C" w:rsidR="00BB3504" w:rsidRPr="00E16CB0" w:rsidRDefault="00326B49" w:rsidP="00DF40B9">
      <w:pPr>
        <w:pStyle w:val="Heading1"/>
        <w:spacing w:after="120" w:line="240" w:lineRule="auto"/>
        <w:rPr>
          <w:lang w:eastAsia="en-US"/>
        </w:rPr>
      </w:pPr>
      <w:bookmarkStart w:id="45" w:name="_Toc161748111"/>
      <w:r w:rsidRPr="00E16CB0">
        <w:rPr>
          <w:lang w:eastAsia="en-US"/>
        </w:rPr>
        <w:t>Emergency Response and Processes</w:t>
      </w:r>
      <w:bookmarkEnd w:id="45"/>
    </w:p>
    <w:p w14:paraId="447B048E" w14:textId="6AF3E4DF" w:rsidR="004D0163" w:rsidRPr="00E16CB0" w:rsidRDefault="0077655C" w:rsidP="00C45F96">
      <w:pPr>
        <w:spacing w:after="120" w:line="240" w:lineRule="auto"/>
        <w:rPr>
          <w:lang w:eastAsia="en-US"/>
        </w:rPr>
      </w:pPr>
      <w:r w:rsidRPr="00E16CB0">
        <w:rPr>
          <w:lang w:eastAsia="en-US"/>
        </w:rPr>
        <w:t xml:space="preserve">At </w:t>
      </w:r>
      <w:r w:rsidR="00465236">
        <w:rPr>
          <w:lang w:eastAsia="en-US"/>
        </w:rPr>
        <w:t xml:space="preserve">York </w:t>
      </w:r>
      <w:r w:rsidR="00104D5D">
        <w:rPr>
          <w:lang w:eastAsia="en-US"/>
        </w:rPr>
        <w:t>University</w:t>
      </w:r>
      <w:r w:rsidRPr="00E16CB0">
        <w:rPr>
          <w:lang w:eastAsia="en-US"/>
        </w:rPr>
        <w:t xml:space="preserve">, </w:t>
      </w:r>
      <w:r w:rsidR="004D0163" w:rsidRPr="00E16CB0">
        <w:rPr>
          <w:lang w:eastAsia="en-US"/>
        </w:rPr>
        <w:t xml:space="preserve">ALL incidents </w:t>
      </w:r>
      <w:r w:rsidR="008F4596" w:rsidRPr="00E16CB0">
        <w:rPr>
          <w:lang w:eastAsia="en-US"/>
        </w:rPr>
        <w:t xml:space="preserve">involving biological materials </w:t>
      </w:r>
      <w:r w:rsidR="004D0163" w:rsidRPr="00E16CB0">
        <w:rPr>
          <w:lang w:eastAsia="en-US"/>
        </w:rPr>
        <w:t>(</w:t>
      </w:r>
      <w:r w:rsidR="008F4596" w:rsidRPr="00E16CB0">
        <w:rPr>
          <w:lang w:eastAsia="en-US"/>
        </w:rPr>
        <w:t xml:space="preserve">including incidents involving regulated materials, animals, failure of containment systems or control systems, missing pathogens, unauthorized access to sensitive information, </w:t>
      </w:r>
      <w:r w:rsidR="004D0163" w:rsidRPr="00E16CB0">
        <w:rPr>
          <w:lang w:eastAsia="en-US"/>
        </w:rPr>
        <w:t xml:space="preserve">spills, exposure incidents or loss or theft of biological material) must be reported to the BSO. During off hours, </w:t>
      </w:r>
      <w:r w:rsidRPr="00E16CB0">
        <w:rPr>
          <w:lang w:eastAsia="en-US"/>
        </w:rPr>
        <w:t>labs</w:t>
      </w:r>
      <w:r w:rsidR="004D0163" w:rsidRPr="00E16CB0">
        <w:rPr>
          <w:lang w:eastAsia="en-US"/>
        </w:rPr>
        <w:t xml:space="preserve"> are advised to contact Security Services who will contact the BSO.</w:t>
      </w:r>
    </w:p>
    <w:p w14:paraId="6946B05C" w14:textId="1222EB47" w:rsidR="008F4596" w:rsidRPr="00E16CB0" w:rsidRDefault="008F4596" w:rsidP="00C45F96">
      <w:pPr>
        <w:spacing w:after="120" w:line="240" w:lineRule="auto"/>
        <w:rPr>
          <w:lang w:eastAsia="en-US"/>
        </w:rPr>
      </w:pPr>
      <w:r w:rsidRPr="00E16CB0">
        <w:rPr>
          <w:lang w:eastAsia="en-US"/>
        </w:rPr>
        <w:t>Immediate reporting allows for procedures to be promptly initiated to contain any release of regulated materials, repair or perform corrective actions to containment systems, secure assets with dual-use potential, and when applicable, notify the appropriate regulatory agencies.</w:t>
      </w:r>
      <w:r w:rsidR="00EF55AB">
        <w:rPr>
          <w:lang w:eastAsia="en-US"/>
        </w:rPr>
        <w:br/>
      </w:r>
    </w:p>
    <w:p w14:paraId="4FE5C5AA" w14:textId="678B61C3" w:rsidR="004D0163" w:rsidRPr="00E16CB0" w:rsidRDefault="004D0163" w:rsidP="00DF40B9">
      <w:pPr>
        <w:pStyle w:val="Heading2"/>
        <w:spacing w:before="0" w:after="120" w:line="240" w:lineRule="auto"/>
        <w:rPr>
          <w:lang w:eastAsia="en-US"/>
        </w:rPr>
      </w:pPr>
      <w:bookmarkStart w:id="46" w:name="_Toc161748112"/>
      <w:r w:rsidRPr="00E16CB0">
        <w:rPr>
          <w:lang w:eastAsia="en-US"/>
        </w:rPr>
        <w:t>Biological Spills</w:t>
      </w:r>
      <w:bookmarkEnd w:id="46"/>
    </w:p>
    <w:p w14:paraId="5A259D59" w14:textId="3AD03B8E" w:rsidR="00F042C6" w:rsidRPr="00E16CB0" w:rsidRDefault="00F042C6" w:rsidP="00DF40B9">
      <w:pPr>
        <w:spacing w:after="120" w:line="240" w:lineRule="auto"/>
        <w:rPr>
          <w:lang w:eastAsia="en-US"/>
        </w:rPr>
      </w:pPr>
      <w:r w:rsidRPr="00E16CB0">
        <w:rPr>
          <w:lang w:eastAsia="en-US"/>
        </w:rPr>
        <w:t xml:space="preserve">Emergency response plans are required for </w:t>
      </w:r>
      <w:r w:rsidR="00465236">
        <w:rPr>
          <w:lang w:eastAsia="en-US"/>
        </w:rPr>
        <w:t>Biosafety</w:t>
      </w:r>
      <w:r w:rsidR="004D0163" w:rsidRPr="00E16CB0">
        <w:rPr>
          <w:lang w:eastAsia="en-US"/>
        </w:rPr>
        <w:t xml:space="preserve"> laboratories </w:t>
      </w:r>
      <w:r w:rsidRPr="00E16CB0">
        <w:rPr>
          <w:lang w:eastAsia="en-US"/>
        </w:rPr>
        <w:t>and must include procedures for dealing with spills and other laboratory incidents that can result in the release of biological materials or to an exposure</w:t>
      </w:r>
      <w:r w:rsidR="004D0163" w:rsidRPr="00E16CB0">
        <w:rPr>
          <w:lang w:eastAsia="en-US"/>
        </w:rPr>
        <w:t xml:space="preserve">, as per </w:t>
      </w:r>
      <w:r w:rsidR="00002531">
        <w:rPr>
          <w:lang w:eastAsia="en-US"/>
        </w:rPr>
        <w:t xml:space="preserve">the </w:t>
      </w:r>
      <w:r w:rsidR="004D0163" w:rsidRPr="00E16CB0">
        <w:rPr>
          <w:lang w:eastAsia="en-US"/>
        </w:rPr>
        <w:t>risk assessment</w:t>
      </w:r>
      <w:r w:rsidRPr="00E16CB0">
        <w:rPr>
          <w:lang w:eastAsia="en-US"/>
        </w:rPr>
        <w:t xml:space="preserve">. Since the capacity of most </w:t>
      </w:r>
      <w:r w:rsidR="00E16CB0" w:rsidRPr="00E16CB0">
        <w:rPr>
          <w:lang w:eastAsia="en-US"/>
        </w:rPr>
        <w:t>commonly used</w:t>
      </w:r>
      <w:r w:rsidRPr="00E16CB0">
        <w:rPr>
          <w:lang w:eastAsia="en-US"/>
        </w:rPr>
        <w:t xml:space="preserve"> laboratory containers is </w:t>
      </w:r>
      <w:r w:rsidR="00AE40FA">
        <w:rPr>
          <w:lang w:eastAsia="en-US"/>
        </w:rPr>
        <w:t>usually</w:t>
      </w:r>
      <w:r w:rsidRPr="00E16CB0">
        <w:rPr>
          <w:lang w:eastAsia="en-US"/>
        </w:rPr>
        <w:t xml:space="preserve"> </w:t>
      </w:r>
      <w:r w:rsidR="00AE40FA">
        <w:rPr>
          <w:lang w:eastAsia="en-US"/>
        </w:rPr>
        <w:t xml:space="preserve">a </w:t>
      </w:r>
      <w:r w:rsidRPr="00E16CB0">
        <w:rPr>
          <w:lang w:eastAsia="en-US"/>
        </w:rPr>
        <w:t xml:space="preserve">small volume, it is anticipated that most spills within the laboratory will be limited and therefore of a minor nature. Although the specific response will depend on the nature of the biological material and the volume spilled, decontamination and clean-up procedures should follow common practices in </w:t>
      </w:r>
      <w:r w:rsidR="00465236">
        <w:rPr>
          <w:lang w:eastAsia="en-US"/>
        </w:rPr>
        <w:t>Biosafety</w:t>
      </w:r>
      <w:r w:rsidRPr="00E16CB0">
        <w:rPr>
          <w:lang w:eastAsia="en-US"/>
        </w:rPr>
        <w:t xml:space="preserve"> laboratories (see Chapter 17.3 of CBH). Effective disinfectants must be available in the laboratory at all times and for immediate use.</w:t>
      </w:r>
    </w:p>
    <w:p w14:paraId="77F9D188" w14:textId="38770F96" w:rsidR="00253214" w:rsidRPr="00E16CB0" w:rsidRDefault="00253214" w:rsidP="00DF40B9">
      <w:pPr>
        <w:spacing w:after="120" w:line="240" w:lineRule="auto"/>
        <w:rPr>
          <w:lang w:eastAsia="en-US"/>
        </w:rPr>
      </w:pPr>
      <w:r w:rsidRPr="00E16CB0">
        <w:rPr>
          <w:lang w:eastAsia="en-US"/>
        </w:rPr>
        <w:t xml:space="preserve">All laboratories handling biological material must post copies of the flow chart on Emergency Response to Occurrences involving Biological Materials (see </w:t>
      </w:r>
      <w:r w:rsidR="00465236">
        <w:rPr>
          <w:lang w:eastAsia="en-US"/>
        </w:rPr>
        <w:t>Appendix</w:t>
      </w:r>
      <w:r w:rsidRPr="00E16CB0">
        <w:rPr>
          <w:lang w:eastAsia="en-US"/>
        </w:rPr>
        <w:t xml:space="preserve"> </w:t>
      </w:r>
      <w:r w:rsidR="00010A4D" w:rsidRPr="00E16CB0">
        <w:rPr>
          <w:lang w:eastAsia="en-US"/>
        </w:rPr>
        <w:t>J</w:t>
      </w:r>
      <w:r w:rsidRPr="00E16CB0">
        <w:rPr>
          <w:lang w:eastAsia="en-US"/>
        </w:rPr>
        <w:t>).</w:t>
      </w:r>
    </w:p>
    <w:p w14:paraId="2269828E" w14:textId="74CFFEBD" w:rsidR="00F042C6" w:rsidRPr="00E16CB0" w:rsidRDefault="002028E1" w:rsidP="00DF40B9">
      <w:pPr>
        <w:spacing w:after="120" w:line="240" w:lineRule="auto"/>
        <w:rPr>
          <w:lang w:eastAsia="en-US"/>
        </w:rPr>
      </w:pPr>
      <w:r w:rsidRPr="002028E1">
        <w:rPr>
          <w:lang w:eastAsia="en-US"/>
        </w:rPr>
        <w:t>If there is potential for a large spill (&gt;10L), specific procedures must be developed and approved by the BSO and Biosafety Committee</w:t>
      </w:r>
      <w:r>
        <w:rPr>
          <w:lang w:eastAsia="en-US"/>
        </w:rPr>
        <w:t>.</w:t>
      </w:r>
      <w:r w:rsidR="00F042C6" w:rsidRPr="00E16CB0">
        <w:rPr>
          <w:lang w:eastAsia="en-US"/>
        </w:rPr>
        <w:t xml:space="preserve"> </w:t>
      </w:r>
      <w:r w:rsidR="00253214" w:rsidRPr="00E16CB0">
        <w:rPr>
          <w:lang w:eastAsia="en-US"/>
        </w:rPr>
        <w:t>C</w:t>
      </w:r>
      <w:r w:rsidR="00F042C6" w:rsidRPr="00E16CB0">
        <w:rPr>
          <w:lang w:eastAsia="en-US"/>
        </w:rPr>
        <w:t xml:space="preserve">ontact the </w:t>
      </w:r>
      <w:r w:rsidR="00253214" w:rsidRPr="00E16CB0">
        <w:rPr>
          <w:lang w:eastAsia="en-US"/>
        </w:rPr>
        <w:t>BSO</w:t>
      </w:r>
      <w:r w:rsidR="00F042C6" w:rsidRPr="00E16CB0">
        <w:rPr>
          <w:lang w:eastAsia="en-US"/>
        </w:rPr>
        <w:t xml:space="preserve"> for risk assessment and advice.</w:t>
      </w:r>
    </w:p>
    <w:p w14:paraId="44C235BC" w14:textId="54D30C89" w:rsidR="00F042C6" w:rsidRPr="00E16CB0" w:rsidRDefault="00F042C6" w:rsidP="00DF40B9">
      <w:pPr>
        <w:spacing w:after="120" w:line="240" w:lineRule="auto"/>
        <w:rPr>
          <w:lang w:eastAsia="en-US"/>
        </w:rPr>
      </w:pPr>
      <w:r w:rsidRPr="00E16CB0">
        <w:rPr>
          <w:lang w:eastAsia="en-US"/>
        </w:rPr>
        <w:t xml:space="preserve">Each laboratory must have their own emergency plan according to the risk level </w:t>
      </w:r>
      <w:r w:rsidR="00E16CB0" w:rsidRPr="00E16CB0">
        <w:rPr>
          <w:lang w:eastAsia="en-US"/>
        </w:rPr>
        <w:t xml:space="preserve">associated </w:t>
      </w:r>
      <w:r w:rsidR="00E16CB0">
        <w:rPr>
          <w:lang w:eastAsia="en-US"/>
        </w:rPr>
        <w:t>with</w:t>
      </w:r>
      <w:r w:rsidRPr="00E16CB0">
        <w:rPr>
          <w:lang w:eastAsia="en-US"/>
        </w:rPr>
        <w:t xml:space="preserve"> their specific biological material, location, </w:t>
      </w:r>
      <w:proofErr w:type="gramStart"/>
      <w:r w:rsidR="004D0163" w:rsidRPr="00E16CB0">
        <w:rPr>
          <w:lang w:eastAsia="en-US"/>
        </w:rPr>
        <w:t>concentrations</w:t>
      </w:r>
      <w:proofErr w:type="gramEnd"/>
      <w:r w:rsidR="004D0163" w:rsidRPr="00E16CB0">
        <w:rPr>
          <w:lang w:eastAsia="en-US"/>
        </w:rPr>
        <w:t xml:space="preserve"> </w:t>
      </w:r>
      <w:r w:rsidRPr="00E16CB0">
        <w:rPr>
          <w:lang w:eastAsia="en-US"/>
        </w:rPr>
        <w:t>and volume</w:t>
      </w:r>
      <w:r w:rsidR="004D0163" w:rsidRPr="00E16CB0">
        <w:rPr>
          <w:lang w:eastAsia="en-US"/>
        </w:rPr>
        <w:t>s</w:t>
      </w:r>
      <w:r w:rsidRPr="00E16CB0">
        <w:rPr>
          <w:lang w:eastAsia="en-US"/>
        </w:rPr>
        <w:t>. The laboratory specific emergency response plan must be available to all users at all times. Users must be instructed and trained in advance of an emergency in order to ensure an efficient and adequate response.</w:t>
      </w:r>
    </w:p>
    <w:p w14:paraId="4F35E040" w14:textId="7F1295E8" w:rsidR="00F042C6" w:rsidRPr="00E16CB0" w:rsidRDefault="00F042C6" w:rsidP="00DF40B9">
      <w:pPr>
        <w:spacing w:after="120" w:line="240" w:lineRule="auto"/>
        <w:rPr>
          <w:lang w:eastAsia="en-US"/>
        </w:rPr>
      </w:pPr>
      <w:r w:rsidRPr="00E16CB0">
        <w:rPr>
          <w:lang w:eastAsia="en-US"/>
        </w:rPr>
        <w:t xml:space="preserve">Chapter 17 of the Canadian </w:t>
      </w:r>
      <w:r w:rsidR="00465236">
        <w:rPr>
          <w:lang w:eastAsia="en-US"/>
        </w:rPr>
        <w:t>Biosafety</w:t>
      </w:r>
      <w:r w:rsidRPr="00E16CB0">
        <w:rPr>
          <w:lang w:eastAsia="en-US"/>
        </w:rPr>
        <w:t xml:space="preserve"> Handbook provides additional and general information on how to write your emergency response plan.</w:t>
      </w:r>
    </w:p>
    <w:p w14:paraId="61BA46A9" w14:textId="382E55A7" w:rsidR="00F042C6" w:rsidRPr="00E16CB0" w:rsidRDefault="00F042C6" w:rsidP="00DF40B9">
      <w:pPr>
        <w:spacing w:after="120" w:line="240" w:lineRule="auto"/>
        <w:rPr>
          <w:lang w:eastAsia="en-US"/>
        </w:rPr>
      </w:pPr>
      <w:r w:rsidRPr="00E16CB0">
        <w:rPr>
          <w:lang w:eastAsia="en-US"/>
        </w:rPr>
        <w:t xml:space="preserve">It is the responsibility of the </w:t>
      </w:r>
      <w:r w:rsidR="00002531">
        <w:rPr>
          <w:lang w:eastAsia="en-US"/>
        </w:rPr>
        <w:t>PI</w:t>
      </w:r>
      <w:r w:rsidRPr="00E16CB0">
        <w:rPr>
          <w:lang w:eastAsia="en-US"/>
        </w:rPr>
        <w:t xml:space="preserve"> to ensure that a </w:t>
      </w:r>
      <w:r w:rsidR="00E16CB0" w:rsidRPr="00E16CB0">
        <w:rPr>
          <w:lang w:eastAsia="en-US"/>
        </w:rPr>
        <w:t>well-thought-out</w:t>
      </w:r>
      <w:r w:rsidRPr="00E16CB0">
        <w:rPr>
          <w:lang w:eastAsia="en-US"/>
        </w:rPr>
        <w:t xml:space="preserve"> spill kit is readily available and maintained for spills involving biological materials. </w:t>
      </w:r>
      <w:r w:rsidR="00002531">
        <w:rPr>
          <w:lang w:eastAsia="en-US"/>
        </w:rPr>
        <w:t>Below</w:t>
      </w:r>
      <w:r w:rsidRPr="00E16CB0">
        <w:rPr>
          <w:lang w:eastAsia="en-US"/>
        </w:rPr>
        <w:t xml:space="preserve"> is a suggested starting point for a basic kit; lab</w:t>
      </w:r>
      <w:r w:rsidR="00002531">
        <w:rPr>
          <w:lang w:eastAsia="en-US"/>
        </w:rPr>
        <w:t>s</w:t>
      </w:r>
      <w:r w:rsidRPr="00E16CB0">
        <w:rPr>
          <w:lang w:eastAsia="en-US"/>
        </w:rPr>
        <w:t xml:space="preserve"> may need to customize this depending on the materials and </w:t>
      </w:r>
      <w:r w:rsidR="004D0163" w:rsidRPr="00E16CB0">
        <w:rPr>
          <w:lang w:eastAsia="en-US"/>
        </w:rPr>
        <w:t xml:space="preserve">type </w:t>
      </w:r>
      <w:r w:rsidRPr="00E16CB0">
        <w:rPr>
          <w:lang w:eastAsia="en-US"/>
        </w:rPr>
        <w:t xml:space="preserve">biological agents </w:t>
      </w:r>
      <w:r w:rsidR="00002531">
        <w:rPr>
          <w:lang w:eastAsia="en-US"/>
        </w:rPr>
        <w:t>present</w:t>
      </w:r>
      <w:r w:rsidR="004D0163" w:rsidRPr="00E16CB0">
        <w:rPr>
          <w:lang w:eastAsia="en-US"/>
        </w:rPr>
        <w:t>:</w:t>
      </w:r>
    </w:p>
    <w:p w14:paraId="07B33FDB" w14:textId="77777777" w:rsidR="004D0163" w:rsidRPr="00E16CB0" w:rsidRDefault="004D0163" w:rsidP="00002531">
      <w:pPr>
        <w:pStyle w:val="ListParagraph"/>
        <w:numPr>
          <w:ilvl w:val="0"/>
          <w:numId w:val="23"/>
        </w:numPr>
        <w:spacing w:after="120" w:line="240" w:lineRule="auto"/>
        <w:ind w:left="714" w:hanging="357"/>
        <w:rPr>
          <w:lang w:eastAsia="en-US"/>
        </w:rPr>
      </w:pPr>
      <w:r w:rsidRPr="00E16CB0">
        <w:rPr>
          <w:lang w:eastAsia="en-US"/>
        </w:rPr>
        <w:t>Paper towels or other absorbent material</w:t>
      </w:r>
    </w:p>
    <w:p w14:paraId="1DEA3A76" w14:textId="15702355" w:rsidR="00F042C6" w:rsidRPr="00E16CB0" w:rsidRDefault="004D0163" w:rsidP="00002531">
      <w:pPr>
        <w:pStyle w:val="ListParagraph"/>
        <w:numPr>
          <w:ilvl w:val="0"/>
          <w:numId w:val="23"/>
        </w:numPr>
        <w:spacing w:after="120" w:line="240" w:lineRule="auto"/>
        <w:ind w:left="714" w:hanging="357"/>
        <w:rPr>
          <w:lang w:eastAsia="en-US"/>
        </w:rPr>
      </w:pPr>
      <w:r w:rsidRPr="00E16CB0">
        <w:rPr>
          <w:lang w:eastAsia="en-US"/>
        </w:rPr>
        <w:t>Appropriate</w:t>
      </w:r>
      <w:r w:rsidR="00F042C6" w:rsidRPr="00E16CB0">
        <w:rPr>
          <w:lang w:eastAsia="en-US"/>
        </w:rPr>
        <w:t xml:space="preserve"> disinfectant</w:t>
      </w:r>
      <w:r w:rsidRPr="00E16CB0">
        <w:rPr>
          <w:lang w:eastAsia="en-US"/>
        </w:rPr>
        <w:t xml:space="preserve"> solution</w:t>
      </w:r>
    </w:p>
    <w:p w14:paraId="2B31DA0F" w14:textId="0816AE55" w:rsidR="00F042C6" w:rsidRPr="00E16CB0" w:rsidRDefault="00F042C6" w:rsidP="00002531">
      <w:pPr>
        <w:pStyle w:val="ListParagraph"/>
        <w:numPr>
          <w:ilvl w:val="0"/>
          <w:numId w:val="23"/>
        </w:numPr>
        <w:spacing w:after="120" w:line="240" w:lineRule="auto"/>
        <w:ind w:left="714" w:hanging="357"/>
        <w:rPr>
          <w:lang w:eastAsia="en-US"/>
        </w:rPr>
      </w:pPr>
      <w:r w:rsidRPr="00E16CB0">
        <w:rPr>
          <w:lang w:eastAsia="en-US"/>
        </w:rPr>
        <w:lastRenderedPageBreak/>
        <w:t>Gloves</w:t>
      </w:r>
      <w:r w:rsidR="004D0163" w:rsidRPr="00E16CB0">
        <w:rPr>
          <w:lang w:eastAsia="en-US"/>
        </w:rPr>
        <w:t xml:space="preserve"> and any other applicable PPE</w:t>
      </w:r>
    </w:p>
    <w:p w14:paraId="0A26D5A8" w14:textId="6E67B8EF" w:rsidR="00F042C6" w:rsidRPr="00E16CB0" w:rsidRDefault="00F042C6" w:rsidP="00002531">
      <w:pPr>
        <w:pStyle w:val="ListParagraph"/>
        <w:numPr>
          <w:ilvl w:val="0"/>
          <w:numId w:val="23"/>
        </w:numPr>
        <w:spacing w:after="120" w:line="240" w:lineRule="auto"/>
        <w:ind w:left="714" w:hanging="357"/>
        <w:rPr>
          <w:lang w:eastAsia="en-US"/>
        </w:rPr>
      </w:pPr>
      <w:r w:rsidRPr="00E16CB0">
        <w:rPr>
          <w:lang w:eastAsia="en-US"/>
        </w:rPr>
        <w:t xml:space="preserve">Tongs, scoop, </w:t>
      </w:r>
      <w:r w:rsidR="00E16CB0" w:rsidRPr="00E16CB0">
        <w:rPr>
          <w:lang w:eastAsia="en-US"/>
        </w:rPr>
        <w:t>dustpan</w:t>
      </w:r>
      <w:r w:rsidRPr="00E16CB0">
        <w:rPr>
          <w:lang w:eastAsia="en-US"/>
        </w:rPr>
        <w:t xml:space="preserve"> (for picking up broken glass, etc.)</w:t>
      </w:r>
    </w:p>
    <w:p w14:paraId="74A70D91" w14:textId="1A60DF5D" w:rsidR="004D0163" w:rsidRPr="00E16CB0" w:rsidRDefault="004D0163" w:rsidP="00002531">
      <w:pPr>
        <w:pStyle w:val="ListParagraph"/>
        <w:numPr>
          <w:ilvl w:val="0"/>
          <w:numId w:val="23"/>
        </w:numPr>
        <w:spacing w:after="120" w:line="240" w:lineRule="auto"/>
        <w:ind w:left="714" w:hanging="357"/>
        <w:rPr>
          <w:lang w:eastAsia="en-US"/>
        </w:rPr>
      </w:pPr>
      <w:r w:rsidRPr="00E16CB0">
        <w:rPr>
          <w:lang w:eastAsia="en-US"/>
        </w:rPr>
        <w:t>Container to dispose spill clean up items</w:t>
      </w:r>
    </w:p>
    <w:p w14:paraId="205DFE61" w14:textId="1AA30C20" w:rsidR="004D0163" w:rsidRPr="00E16CB0" w:rsidRDefault="004D0163" w:rsidP="00002531">
      <w:pPr>
        <w:pStyle w:val="ListParagraph"/>
        <w:numPr>
          <w:ilvl w:val="0"/>
          <w:numId w:val="23"/>
        </w:numPr>
        <w:spacing w:after="120" w:line="240" w:lineRule="auto"/>
        <w:ind w:left="714" w:hanging="357"/>
        <w:rPr>
          <w:lang w:eastAsia="en-US"/>
        </w:rPr>
      </w:pPr>
      <w:r w:rsidRPr="00E16CB0">
        <w:rPr>
          <w:lang w:eastAsia="en-US"/>
        </w:rPr>
        <w:t>Biohazard waste bags</w:t>
      </w:r>
    </w:p>
    <w:p w14:paraId="0EDF35E5" w14:textId="4FA03D72" w:rsidR="00F042C6" w:rsidRPr="00E16CB0" w:rsidRDefault="00F042C6" w:rsidP="00DF40B9">
      <w:pPr>
        <w:spacing w:after="120" w:line="240" w:lineRule="auto"/>
        <w:rPr>
          <w:lang w:eastAsia="en-US"/>
        </w:rPr>
      </w:pPr>
      <w:r w:rsidRPr="00E16CB0">
        <w:rPr>
          <w:lang w:eastAsia="en-US"/>
        </w:rPr>
        <w:t xml:space="preserve">If bleach </w:t>
      </w:r>
      <w:r w:rsidR="00002531">
        <w:rPr>
          <w:lang w:eastAsia="en-US"/>
        </w:rPr>
        <w:t xml:space="preserve">is used </w:t>
      </w:r>
      <w:r w:rsidRPr="00E16CB0">
        <w:rPr>
          <w:lang w:eastAsia="en-US"/>
        </w:rPr>
        <w:t>to clean up your spill, prepare a fresh dilution of 1</w:t>
      </w:r>
      <w:r w:rsidR="004D0163" w:rsidRPr="00E16CB0">
        <w:rPr>
          <w:lang w:eastAsia="en-US"/>
        </w:rPr>
        <w:t>0</w:t>
      </w:r>
      <w:r w:rsidRPr="00E16CB0">
        <w:rPr>
          <w:lang w:eastAsia="en-US"/>
        </w:rPr>
        <w:t>% NaOCl</w:t>
      </w:r>
      <w:r w:rsidR="00253214" w:rsidRPr="00E16CB0">
        <w:rPr>
          <w:lang w:eastAsia="en-US"/>
        </w:rPr>
        <w:t xml:space="preserve"> (bleach)</w:t>
      </w:r>
      <w:r w:rsidRPr="00E16CB0">
        <w:rPr>
          <w:lang w:eastAsia="en-US"/>
        </w:rPr>
        <w:t xml:space="preserve">. Keep a container in the spill kit for preparing </w:t>
      </w:r>
      <w:r w:rsidR="00002531">
        <w:rPr>
          <w:lang w:eastAsia="en-US"/>
        </w:rPr>
        <w:t xml:space="preserve">the </w:t>
      </w:r>
      <w:r w:rsidRPr="00E16CB0">
        <w:rPr>
          <w:lang w:eastAsia="en-US"/>
        </w:rPr>
        <w:t xml:space="preserve">working dilution. </w:t>
      </w:r>
      <w:r w:rsidR="00002531">
        <w:rPr>
          <w:lang w:eastAsia="en-US"/>
        </w:rPr>
        <w:t>Do</w:t>
      </w:r>
      <w:r w:rsidRPr="00E16CB0">
        <w:rPr>
          <w:lang w:eastAsia="en-US"/>
        </w:rPr>
        <w:t xml:space="preserve"> not keep actual disinfectant in </w:t>
      </w:r>
      <w:r w:rsidR="00002531">
        <w:rPr>
          <w:lang w:eastAsia="en-US"/>
        </w:rPr>
        <w:t xml:space="preserve">the </w:t>
      </w:r>
      <w:r w:rsidRPr="00E16CB0">
        <w:rPr>
          <w:lang w:eastAsia="en-US"/>
        </w:rPr>
        <w:t>spill kit as they have an expiry date.</w:t>
      </w:r>
    </w:p>
    <w:p w14:paraId="7BD7D8E3" w14:textId="63B83B83" w:rsidR="00F042C6" w:rsidRPr="00E16CB0" w:rsidRDefault="00F042C6" w:rsidP="00DF40B9">
      <w:pPr>
        <w:spacing w:after="120" w:line="240" w:lineRule="auto"/>
        <w:rPr>
          <w:lang w:eastAsia="en-US"/>
        </w:rPr>
      </w:pPr>
      <w:r w:rsidRPr="00E16CB0">
        <w:rPr>
          <w:lang w:eastAsia="en-US"/>
        </w:rPr>
        <w:t>CL2 labs will need biohazard bags or buckets for disposal of biohazardous waste. If putting any spill remains in biohazard containers, mark container “Spill Cleanup” and indicate what disinfectant it contains.</w:t>
      </w:r>
    </w:p>
    <w:p w14:paraId="60BDCED7" w14:textId="35D1B1B6" w:rsidR="00F042C6" w:rsidRPr="00E16CB0" w:rsidRDefault="00F042C6" w:rsidP="00DF40B9">
      <w:pPr>
        <w:spacing w:after="120" w:line="240" w:lineRule="auto"/>
        <w:rPr>
          <w:lang w:eastAsia="en-US"/>
        </w:rPr>
      </w:pPr>
      <w:r w:rsidRPr="00E16CB0">
        <w:rPr>
          <w:lang w:eastAsia="en-US"/>
        </w:rPr>
        <w:t>Instructions for cleaning up a spill involving biological agents should be posted near the spill kit and be clearly visible.</w:t>
      </w:r>
    </w:p>
    <w:p w14:paraId="095F1C08" w14:textId="2002651C" w:rsidR="003351C5" w:rsidRPr="00E16CB0" w:rsidRDefault="008F4596" w:rsidP="00DF40B9">
      <w:pPr>
        <w:spacing w:after="120" w:line="240" w:lineRule="auto"/>
        <w:rPr>
          <w:lang w:eastAsia="en-US"/>
        </w:rPr>
      </w:pPr>
      <w:r w:rsidRPr="00E16CB0">
        <w:rPr>
          <w:lang w:eastAsia="en-US"/>
        </w:rPr>
        <w:t xml:space="preserve">All major biological spills will be investigated and a debrief meeting will be held with the involved parties to discuss the incident and prevent future such incidents by implementing mitigation measures. </w:t>
      </w:r>
    </w:p>
    <w:p w14:paraId="2387BF80" w14:textId="10DB05ED" w:rsidR="008F4596" w:rsidRPr="00E16CB0" w:rsidRDefault="008F4596" w:rsidP="00DF40B9">
      <w:pPr>
        <w:spacing w:after="120" w:line="240" w:lineRule="auto"/>
        <w:rPr>
          <w:lang w:eastAsia="en-US"/>
        </w:rPr>
      </w:pPr>
      <w:r w:rsidRPr="00E16CB0">
        <w:rPr>
          <w:lang w:eastAsia="en-US"/>
        </w:rPr>
        <w:t xml:space="preserve">Where non-indigenous terrestrial animal pathogens are handled or stored, or in accordance with conditions of the terrestrial animal pathogen import </w:t>
      </w:r>
      <w:r w:rsidR="00465236">
        <w:rPr>
          <w:lang w:eastAsia="en-US"/>
        </w:rPr>
        <w:t>Permit</w:t>
      </w:r>
      <w:r w:rsidRPr="00E16CB0">
        <w:rPr>
          <w:lang w:eastAsia="en-US"/>
        </w:rPr>
        <w:t xml:space="preserve">, the CFIA </w:t>
      </w:r>
      <w:r w:rsidR="00002531">
        <w:rPr>
          <w:lang w:eastAsia="en-US"/>
        </w:rPr>
        <w:t xml:space="preserve">must </w:t>
      </w:r>
      <w:r w:rsidRPr="00E16CB0">
        <w:rPr>
          <w:lang w:eastAsia="en-US"/>
        </w:rPr>
        <w:t>be informed without delay of incidents involving:</w:t>
      </w:r>
    </w:p>
    <w:p w14:paraId="5276DD74" w14:textId="47666E2F" w:rsidR="008F4596" w:rsidRPr="00E16CB0" w:rsidRDefault="008F4596" w:rsidP="00E16CB0">
      <w:pPr>
        <w:pStyle w:val="ListParagraph"/>
        <w:numPr>
          <w:ilvl w:val="0"/>
          <w:numId w:val="28"/>
        </w:numPr>
        <w:spacing w:after="120" w:line="240" w:lineRule="auto"/>
        <w:ind w:left="714" w:hanging="357"/>
        <w:rPr>
          <w:lang w:eastAsia="en-US"/>
        </w:rPr>
      </w:pPr>
      <w:r w:rsidRPr="00E16CB0">
        <w:rPr>
          <w:lang w:eastAsia="en-US"/>
        </w:rPr>
        <w:t>regulated materials or regulated animals, including a possible release or animal escape; and</w:t>
      </w:r>
    </w:p>
    <w:p w14:paraId="5F22A82B" w14:textId="28438FFC" w:rsidR="008F4596" w:rsidRPr="00E16CB0" w:rsidRDefault="008F4596" w:rsidP="00E16CB0">
      <w:pPr>
        <w:pStyle w:val="ListParagraph"/>
        <w:numPr>
          <w:ilvl w:val="0"/>
          <w:numId w:val="28"/>
        </w:numPr>
        <w:spacing w:after="120" w:line="240" w:lineRule="auto"/>
        <w:ind w:left="714" w:hanging="357"/>
        <w:rPr>
          <w:lang w:eastAsia="en-US"/>
        </w:rPr>
      </w:pPr>
      <w:r w:rsidRPr="00E16CB0">
        <w:rPr>
          <w:lang w:eastAsia="en-US"/>
        </w:rPr>
        <w:t>failure of containment systems or control systems.</w:t>
      </w:r>
    </w:p>
    <w:p w14:paraId="64883DF9" w14:textId="77777777" w:rsidR="00253214" w:rsidRPr="00E16CB0" w:rsidRDefault="00253214" w:rsidP="00253214">
      <w:pPr>
        <w:spacing w:after="120" w:line="240" w:lineRule="auto"/>
        <w:rPr>
          <w:lang w:eastAsia="en-US"/>
        </w:rPr>
      </w:pPr>
    </w:p>
    <w:p w14:paraId="6411B454" w14:textId="5FDD1612" w:rsidR="003351C5" w:rsidRPr="00E16CB0" w:rsidRDefault="003351C5" w:rsidP="00253214">
      <w:pPr>
        <w:pStyle w:val="Heading2"/>
        <w:spacing w:before="0" w:after="120" w:line="240" w:lineRule="auto"/>
        <w:rPr>
          <w:lang w:eastAsia="en-US"/>
        </w:rPr>
      </w:pPr>
      <w:bookmarkStart w:id="47" w:name="_Toc161748113"/>
      <w:r w:rsidRPr="00E16CB0">
        <w:rPr>
          <w:lang w:eastAsia="en-US"/>
        </w:rPr>
        <w:t>Exposures</w:t>
      </w:r>
      <w:bookmarkEnd w:id="47"/>
    </w:p>
    <w:p w14:paraId="28E1BBEA" w14:textId="37D63761" w:rsidR="003351C5" w:rsidRPr="00E16CB0" w:rsidRDefault="003351C5" w:rsidP="00253214">
      <w:pPr>
        <w:spacing w:after="120" w:line="240" w:lineRule="auto"/>
        <w:rPr>
          <w:lang w:eastAsia="en-US"/>
        </w:rPr>
      </w:pPr>
      <w:r w:rsidRPr="00E16CB0">
        <w:rPr>
          <w:lang w:eastAsia="en-US"/>
        </w:rPr>
        <w:t xml:space="preserve">Incidents that result in exposures or potential </w:t>
      </w:r>
      <w:r w:rsidR="00E16CB0" w:rsidRPr="00E16CB0">
        <w:rPr>
          <w:lang w:eastAsia="en-US"/>
        </w:rPr>
        <w:t>exposures</w:t>
      </w:r>
      <w:r w:rsidRPr="00E16CB0">
        <w:rPr>
          <w:lang w:eastAsia="en-US"/>
        </w:rPr>
        <w:t xml:space="preserve"> to known pathogens must be </w:t>
      </w:r>
      <w:r w:rsidR="008F4596" w:rsidRPr="00E16CB0">
        <w:rPr>
          <w:lang w:eastAsia="en-US"/>
        </w:rPr>
        <w:t xml:space="preserve">reported to the BSO immediately. </w:t>
      </w:r>
      <w:r w:rsidR="00253214" w:rsidRPr="00E16CB0">
        <w:rPr>
          <w:lang w:eastAsia="en-US"/>
        </w:rPr>
        <w:t>An i</w:t>
      </w:r>
      <w:r w:rsidR="008F4596" w:rsidRPr="00E16CB0">
        <w:rPr>
          <w:lang w:eastAsia="en-US"/>
        </w:rPr>
        <w:t>nternal investigation will be conducted and documented to determine root causes and recommended measures will be reported to mitigate future risks</w:t>
      </w:r>
      <w:r w:rsidR="00AE40FA">
        <w:rPr>
          <w:lang w:eastAsia="en-US"/>
        </w:rPr>
        <w:t>.</w:t>
      </w:r>
    </w:p>
    <w:p w14:paraId="00E692D8" w14:textId="07090880" w:rsidR="008F4596" w:rsidRPr="00E16CB0" w:rsidRDefault="008F4596" w:rsidP="00253214">
      <w:pPr>
        <w:spacing w:after="120" w:line="240" w:lineRule="auto"/>
        <w:rPr>
          <w:lang w:eastAsia="en-US"/>
        </w:rPr>
      </w:pPr>
      <w:r w:rsidRPr="00E16CB0">
        <w:rPr>
          <w:lang w:eastAsia="en-US"/>
        </w:rPr>
        <w:t xml:space="preserve">The PHAC </w:t>
      </w:r>
      <w:r w:rsidR="00253214" w:rsidRPr="00E16CB0">
        <w:rPr>
          <w:lang w:eastAsia="en-US"/>
        </w:rPr>
        <w:t xml:space="preserve">may have </w:t>
      </w:r>
      <w:r w:rsidRPr="00E16CB0">
        <w:rPr>
          <w:lang w:eastAsia="en-US"/>
        </w:rPr>
        <w:t>to be informed without delay via the submission of a notification report following:</w:t>
      </w:r>
    </w:p>
    <w:p w14:paraId="289C1C3F" w14:textId="1E52E852" w:rsidR="008F4596" w:rsidRPr="00E16CB0" w:rsidRDefault="008F4596" w:rsidP="00E16CB0">
      <w:pPr>
        <w:pStyle w:val="ListParagraph"/>
        <w:numPr>
          <w:ilvl w:val="0"/>
          <w:numId w:val="26"/>
        </w:numPr>
        <w:spacing w:after="120" w:line="240" w:lineRule="auto"/>
        <w:ind w:left="714" w:hanging="357"/>
        <w:rPr>
          <w:lang w:eastAsia="en-US"/>
        </w:rPr>
      </w:pPr>
      <w:r w:rsidRPr="00E16CB0">
        <w:rPr>
          <w:lang w:eastAsia="en-US"/>
        </w:rPr>
        <w:t xml:space="preserve">an exposure to a human pathogen or </w:t>
      </w:r>
      <w:r w:rsidR="00E16CB0" w:rsidRPr="00E16CB0">
        <w:rPr>
          <w:lang w:eastAsia="en-US"/>
        </w:rPr>
        <w:t>toxin</w:t>
      </w:r>
      <w:r w:rsidR="00002531">
        <w:rPr>
          <w:lang w:eastAsia="en-US"/>
        </w:rPr>
        <w:t>;</w:t>
      </w:r>
    </w:p>
    <w:p w14:paraId="07F46413" w14:textId="5324B93C" w:rsidR="008F4596" w:rsidRPr="00E16CB0" w:rsidRDefault="008F4596" w:rsidP="00E16CB0">
      <w:pPr>
        <w:pStyle w:val="ListParagraph"/>
        <w:numPr>
          <w:ilvl w:val="0"/>
          <w:numId w:val="26"/>
        </w:numPr>
        <w:spacing w:after="120" w:line="240" w:lineRule="auto"/>
        <w:ind w:left="714" w:hanging="357"/>
        <w:rPr>
          <w:lang w:eastAsia="en-US"/>
        </w:rPr>
      </w:pPr>
      <w:r w:rsidRPr="00E16CB0">
        <w:rPr>
          <w:lang w:eastAsia="en-US"/>
        </w:rPr>
        <w:t>recognition of a disease that has or may have been caused by an exposure to a human pathogen or toxin; or</w:t>
      </w:r>
    </w:p>
    <w:p w14:paraId="3396B188" w14:textId="1B7952D2" w:rsidR="008F4596" w:rsidRPr="00E16CB0" w:rsidRDefault="008F4596" w:rsidP="00E16CB0">
      <w:pPr>
        <w:pStyle w:val="ListParagraph"/>
        <w:numPr>
          <w:ilvl w:val="0"/>
          <w:numId w:val="26"/>
        </w:numPr>
        <w:spacing w:after="120" w:line="240" w:lineRule="auto"/>
        <w:ind w:left="714" w:hanging="357"/>
        <w:rPr>
          <w:lang w:eastAsia="en-US"/>
        </w:rPr>
      </w:pPr>
      <w:r w:rsidRPr="00E16CB0">
        <w:rPr>
          <w:lang w:eastAsia="en-US"/>
        </w:rPr>
        <w:t xml:space="preserve">non-exposure </w:t>
      </w:r>
      <w:r w:rsidR="00465236">
        <w:rPr>
          <w:lang w:eastAsia="en-US"/>
        </w:rPr>
        <w:t>Biosafety</w:t>
      </w:r>
      <w:r w:rsidRPr="00E16CB0">
        <w:rPr>
          <w:lang w:eastAsia="en-US"/>
        </w:rPr>
        <w:t xml:space="preserve"> and </w:t>
      </w:r>
      <w:r w:rsidR="00002531">
        <w:rPr>
          <w:lang w:eastAsia="en-US"/>
        </w:rPr>
        <w:t>B</w:t>
      </w:r>
      <w:r w:rsidRPr="00E16CB0">
        <w:rPr>
          <w:lang w:eastAsia="en-US"/>
        </w:rPr>
        <w:t>iosecurity incidents.</w:t>
      </w:r>
    </w:p>
    <w:p w14:paraId="13DF54D2" w14:textId="77777777" w:rsidR="008F4596" w:rsidRPr="00E16CB0" w:rsidRDefault="008F4596" w:rsidP="00253214">
      <w:pPr>
        <w:spacing w:after="120" w:line="240" w:lineRule="auto"/>
        <w:rPr>
          <w:lang w:eastAsia="en-US"/>
        </w:rPr>
      </w:pPr>
      <w:r w:rsidRPr="00E16CB0">
        <w:rPr>
          <w:lang w:eastAsia="en-US"/>
        </w:rPr>
        <w:t xml:space="preserve">An exposure follow-up report documenting the completed investigation to be submitted to the PHAC within </w:t>
      </w:r>
    </w:p>
    <w:p w14:paraId="2A29C14A" w14:textId="4322668B" w:rsidR="00253214" w:rsidRPr="00E16CB0" w:rsidRDefault="008F4596">
      <w:pPr>
        <w:pStyle w:val="ListParagraph"/>
        <w:numPr>
          <w:ilvl w:val="0"/>
          <w:numId w:val="27"/>
        </w:numPr>
        <w:spacing w:after="120" w:line="240" w:lineRule="auto"/>
        <w:contextualSpacing w:val="0"/>
        <w:rPr>
          <w:lang w:eastAsia="en-US"/>
        </w:rPr>
      </w:pPr>
      <w:r w:rsidRPr="00E16CB0">
        <w:rPr>
          <w:lang w:eastAsia="en-US"/>
        </w:rPr>
        <w:t xml:space="preserve">15 days of the submission of an exposure notification report involving an SSBA; </w:t>
      </w:r>
      <w:r w:rsidR="00253214" w:rsidRPr="00E16CB0">
        <w:rPr>
          <w:lang w:eastAsia="en-US"/>
        </w:rPr>
        <w:t>or</w:t>
      </w:r>
    </w:p>
    <w:p w14:paraId="56C6BC14" w14:textId="2B1E49C1" w:rsidR="00253214" w:rsidRPr="00E16CB0" w:rsidRDefault="008F4596" w:rsidP="001F2A6B">
      <w:pPr>
        <w:pStyle w:val="ListParagraph"/>
        <w:numPr>
          <w:ilvl w:val="0"/>
          <w:numId w:val="27"/>
        </w:numPr>
        <w:tabs>
          <w:tab w:val="clear" w:pos="360"/>
        </w:tabs>
        <w:spacing w:after="200" w:line="276" w:lineRule="auto"/>
        <w:contextualSpacing w:val="0"/>
        <w:rPr>
          <w:lang w:eastAsia="en-US"/>
        </w:rPr>
      </w:pPr>
      <w:r w:rsidRPr="00E16CB0">
        <w:rPr>
          <w:lang w:eastAsia="en-US"/>
        </w:rPr>
        <w:lastRenderedPageBreak/>
        <w:t>30 days of the submission of an exposure notification report involving a human pathogen or toxin other than an SSBA.</w:t>
      </w:r>
      <w:r w:rsidR="00EF55AB">
        <w:rPr>
          <w:lang w:eastAsia="en-US"/>
        </w:rPr>
        <w:br/>
      </w:r>
    </w:p>
    <w:p w14:paraId="50F750C6" w14:textId="47E1AF5C" w:rsidR="00BB3504" w:rsidRPr="00E16CB0" w:rsidRDefault="0077655C" w:rsidP="00253214">
      <w:pPr>
        <w:pStyle w:val="Heading2"/>
        <w:spacing w:before="0" w:after="120" w:line="240" w:lineRule="auto"/>
        <w:rPr>
          <w:lang w:eastAsia="en-US"/>
        </w:rPr>
      </w:pPr>
      <w:bookmarkStart w:id="48" w:name="_Toc161748114"/>
      <w:r w:rsidRPr="00E16CB0">
        <w:rPr>
          <w:lang w:eastAsia="en-US"/>
        </w:rPr>
        <w:t>Accidental Release</w:t>
      </w:r>
      <w:r w:rsidR="00BB3504" w:rsidRPr="00E16CB0">
        <w:rPr>
          <w:lang w:eastAsia="en-US"/>
        </w:rPr>
        <w:t xml:space="preserve">, </w:t>
      </w:r>
      <w:r w:rsidRPr="00E16CB0">
        <w:rPr>
          <w:lang w:eastAsia="en-US"/>
        </w:rPr>
        <w:t>L</w:t>
      </w:r>
      <w:r w:rsidR="00BB3504" w:rsidRPr="00E16CB0">
        <w:rPr>
          <w:lang w:eastAsia="en-US"/>
        </w:rPr>
        <w:t>oss, theft</w:t>
      </w:r>
      <w:bookmarkEnd w:id="48"/>
      <w:r w:rsidR="00E16CB0" w:rsidRPr="00E16CB0">
        <w:rPr>
          <w:lang w:eastAsia="en-US"/>
        </w:rPr>
        <w:t xml:space="preserve"> of Biological Materials</w:t>
      </w:r>
    </w:p>
    <w:p w14:paraId="760FD283" w14:textId="078F0DBA" w:rsidR="003351C5" w:rsidRDefault="00A14268" w:rsidP="00C45F96">
      <w:pPr>
        <w:spacing w:after="120" w:line="240" w:lineRule="auto"/>
        <w:rPr>
          <w:lang w:eastAsia="en-US"/>
        </w:rPr>
      </w:pPr>
      <w:r w:rsidRPr="00E16CB0">
        <w:rPr>
          <w:lang w:eastAsia="en-US"/>
        </w:rPr>
        <w:t xml:space="preserve">Where regulated biological materials </w:t>
      </w:r>
      <w:r w:rsidR="00E16CB0" w:rsidRPr="00E16CB0">
        <w:rPr>
          <w:lang w:eastAsia="en-US"/>
        </w:rPr>
        <w:t xml:space="preserve">or data </w:t>
      </w:r>
      <w:r w:rsidRPr="00E16CB0">
        <w:rPr>
          <w:lang w:eastAsia="en-US"/>
        </w:rPr>
        <w:t xml:space="preserve">are accidentally released, possessed, </w:t>
      </w:r>
      <w:proofErr w:type="gramStart"/>
      <w:r w:rsidRPr="00E16CB0">
        <w:rPr>
          <w:lang w:eastAsia="en-US"/>
        </w:rPr>
        <w:t>missing</w:t>
      </w:r>
      <w:proofErr w:type="gramEnd"/>
      <w:r w:rsidRPr="00E16CB0">
        <w:rPr>
          <w:lang w:eastAsia="en-US"/>
        </w:rPr>
        <w:t xml:space="preserve"> or stolen, it is the responsibility of the PI to inform the BSO, who shall report to PHAC in accordance with the </w:t>
      </w:r>
      <w:r w:rsidRPr="00E16CB0">
        <w:rPr>
          <w:i/>
          <w:iCs/>
          <w:lang w:eastAsia="en-US"/>
        </w:rPr>
        <w:t>Human Pathogens and Toxins Act</w:t>
      </w:r>
      <w:r w:rsidRPr="00E16CB0">
        <w:rPr>
          <w:lang w:eastAsia="en-US"/>
        </w:rPr>
        <w:t xml:space="preserve"> and applicable regulations. </w:t>
      </w:r>
      <w:r w:rsidR="001C19D6">
        <w:rPr>
          <w:lang w:eastAsia="en-US"/>
        </w:rPr>
        <w:t>Table 4</w:t>
      </w:r>
      <w:r w:rsidRPr="00E16CB0">
        <w:rPr>
          <w:lang w:eastAsia="en-US"/>
        </w:rPr>
        <w:t xml:space="preserve"> below summarizes the incidents that require notification to PHAC without delay</w:t>
      </w:r>
      <w:r w:rsidR="001C19D6">
        <w:rPr>
          <w:lang w:eastAsia="en-US"/>
        </w:rPr>
        <w:t>.</w:t>
      </w:r>
    </w:p>
    <w:p w14:paraId="367E3AB0" w14:textId="77777777" w:rsidR="0040122B" w:rsidRDefault="0040122B" w:rsidP="00C45F96">
      <w:pPr>
        <w:spacing w:after="120" w:line="240" w:lineRule="auto"/>
        <w:rPr>
          <w:lang w:eastAsia="en-US"/>
        </w:rPr>
      </w:pPr>
    </w:p>
    <w:p w14:paraId="2593E236" w14:textId="77777777" w:rsidR="0040122B" w:rsidRDefault="0040122B" w:rsidP="00C45F96">
      <w:pPr>
        <w:spacing w:after="120" w:line="240" w:lineRule="auto"/>
        <w:rPr>
          <w:lang w:eastAsia="en-US"/>
        </w:rPr>
      </w:pPr>
    </w:p>
    <w:p w14:paraId="5D0D895D" w14:textId="77777777" w:rsidR="0040122B" w:rsidRDefault="0040122B" w:rsidP="00C45F96">
      <w:pPr>
        <w:spacing w:after="120" w:line="240" w:lineRule="auto"/>
        <w:rPr>
          <w:lang w:eastAsia="en-US"/>
        </w:rPr>
      </w:pPr>
    </w:p>
    <w:p w14:paraId="57FB297B" w14:textId="77777777" w:rsidR="0040122B" w:rsidRDefault="0040122B" w:rsidP="00C45F96">
      <w:pPr>
        <w:spacing w:after="120" w:line="240" w:lineRule="auto"/>
        <w:rPr>
          <w:lang w:eastAsia="en-US"/>
        </w:rPr>
      </w:pPr>
    </w:p>
    <w:p w14:paraId="5FAFCA1E" w14:textId="03BAC30A" w:rsidR="001C19D6" w:rsidRPr="00E16CB0" w:rsidRDefault="001C19D6" w:rsidP="00C45F96">
      <w:pPr>
        <w:spacing w:after="120" w:line="240" w:lineRule="auto"/>
        <w:rPr>
          <w:lang w:eastAsia="en-US"/>
        </w:rPr>
      </w:pPr>
      <w:r>
        <w:rPr>
          <w:lang w:eastAsia="en-US"/>
        </w:rPr>
        <w:br/>
        <w:t>Table 4: Incidents Requiring PHAC Notification</w:t>
      </w:r>
    </w:p>
    <w:tbl>
      <w:tblPr>
        <w:tblStyle w:val="GridTable6Colorful-Accent1"/>
        <w:tblW w:w="0" w:type="auto"/>
        <w:tblLayout w:type="fixed"/>
        <w:tblLook w:val="04A0" w:firstRow="1" w:lastRow="0" w:firstColumn="1" w:lastColumn="0" w:noHBand="0" w:noVBand="1"/>
      </w:tblPr>
      <w:tblGrid>
        <w:gridCol w:w="6941"/>
        <w:gridCol w:w="2409"/>
      </w:tblGrid>
      <w:tr w:rsidR="00A14268" w:rsidRPr="00E16CB0" w14:paraId="5A9C9EC2" w14:textId="77777777" w:rsidTr="00A14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A7F5370" w14:textId="56C9926E" w:rsidR="00A14268" w:rsidRPr="00E16CB0" w:rsidRDefault="00A14268" w:rsidP="00253214">
            <w:pPr>
              <w:spacing w:after="120" w:line="240" w:lineRule="auto"/>
              <w:jc w:val="center"/>
              <w:rPr>
                <w:color w:val="auto"/>
                <w:lang w:eastAsia="en-US"/>
              </w:rPr>
            </w:pPr>
            <w:r w:rsidRPr="00E16CB0">
              <w:rPr>
                <w:color w:val="auto"/>
                <w:lang w:eastAsia="en-US"/>
              </w:rPr>
              <w:t>Incident</w:t>
            </w:r>
          </w:p>
        </w:tc>
        <w:tc>
          <w:tcPr>
            <w:tcW w:w="2409" w:type="dxa"/>
          </w:tcPr>
          <w:p w14:paraId="61B0E70C" w14:textId="1C7CBE58" w:rsidR="00A14268" w:rsidRPr="00E16CB0" w:rsidRDefault="00A14268" w:rsidP="00253214">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lang w:eastAsia="en-US"/>
              </w:rPr>
            </w:pPr>
            <w:r w:rsidRPr="00E16CB0">
              <w:rPr>
                <w:color w:val="auto"/>
                <w:lang w:eastAsia="en-US"/>
              </w:rPr>
              <w:t>Reference</w:t>
            </w:r>
          </w:p>
        </w:tc>
      </w:tr>
      <w:tr w:rsidR="00A14268" w:rsidRPr="00E16CB0" w14:paraId="52A99E4C" w14:textId="77777777" w:rsidTr="00A14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5836BCB" w14:textId="2F39E704" w:rsidR="00A14268" w:rsidRPr="00E16CB0" w:rsidRDefault="00A14268" w:rsidP="00253214">
            <w:pPr>
              <w:spacing w:after="120" w:line="240" w:lineRule="auto"/>
              <w:rPr>
                <w:b w:val="0"/>
                <w:bCs w:val="0"/>
                <w:color w:val="auto"/>
                <w:lang w:eastAsia="en-US"/>
              </w:rPr>
            </w:pPr>
            <w:r w:rsidRPr="00E16CB0">
              <w:rPr>
                <w:b w:val="0"/>
                <w:bCs w:val="0"/>
                <w:color w:val="auto"/>
                <w:lang w:eastAsia="en-US"/>
              </w:rPr>
              <w:t>Inadvertent release of a human pathogen or toxin.</w:t>
            </w:r>
          </w:p>
        </w:tc>
        <w:tc>
          <w:tcPr>
            <w:tcW w:w="2409" w:type="dxa"/>
          </w:tcPr>
          <w:p w14:paraId="5DCB1320" w14:textId="656C1862" w:rsidR="00A14268" w:rsidRPr="00E16CB0" w:rsidRDefault="00A14268" w:rsidP="00253214">
            <w:pPr>
              <w:spacing w:after="120" w:line="240" w:lineRule="auto"/>
              <w:cnfStyle w:val="000000100000" w:firstRow="0" w:lastRow="0" w:firstColumn="0" w:lastColumn="0" w:oddVBand="0" w:evenVBand="0" w:oddHBand="1" w:evenHBand="0" w:firstRowFirstColumn="0" w:firstRowLastColumn="0" w:lastRowFirstColumn="0" w:lastRowLastColumn="0"/>
              <w:rPr>
                <w:color w:val="auto"/>
                <w:lang w:eastAsia="en-US"/>
              </w:rPr>
            </w:pPr>
            <w:r w:rsidRPr="00E16CB0">
              <w:rPr>
                <w:color w:val="auto"/>
              </w:rPr>
              <w:t>HPTA 12(1)</w:t>
            </w:r>
          </w:p>
        </w:tc>
      </w:tr>
      <w:tr w:rsidR="00A14268" w:rsidRPr="00E16CB0" w14:paraId="5441822F" w14:textId="77777777" w:rsidTr="00A14268">
        <w:tc>
          <w:tcPr>
            <w:cnfStyle w:val="001000000000" w:firstRow="0" w:lastRow="0" w:firstColumn="1" w:lastColumn="0" w:oddVBand="0" w:evenVBand="0" w:oddHBand="0" w:evenHBand="0" w:firstRowFirstColumn="0" w:firstRowLastColumn="0" w:lastRowFirstColumn="0" w:lastRowLastColumn="0"/>
            <w:tcW w:w="6941" w:type="dxa"/>
          </w:tcPr>
          <w:p w14:paraId="502AA41F" w14:textId="0901E8DF" w:rsidR="00A14268" w:rsidRPr="00E16CB0" w:rsidRDefault="00A14268" w:rsidP="00253214">
            <w:pPr>
              <w:spacing w:after="120" w:line="240" w:lineRule="auto"/>
              <w:rPr>
                <w:b w:val="0"/>
                <w:bCs w:val="0"/>
                <w:color w:val="auto"/>
                <w:lang w:eastAsia="en-US"/>
              </w:rPr>
            </w:pPr>
            <w:r w:rsidRPr="00E16CB0">
              <w:rPr>
                <w:b w:val="0"/>
                <w:bCs w:val="0"/>
                <w:color w:val="auto"/>
                <w:lang w:eastAsia="en-US"/>
              </w:rPr>
              <w:t>Inadvertent possession and inadvertent production of a human pathogen or toxin.</w:t>
            </w:r>
          </w:p>
        </w:tc>
        <w:tc>
          <w:tcPr>
            <w:tcW w:w="2409" w:type="dxa"/>
          </w:tcPr>
          <w:p w14:paraId="7F3CA75A" w14:textId="77777777" w:rsidR="00A14268" w:rsidRPr="00E16CB0" w:rsidRDefault="00A14268" w:rsidP="00253214">
            <w:pPr>
              <w:spacing w:after="120" w:line="240" w:lineRule="auto"/>
              <w:cnfStyle w:val="000000000000" w:firstRow="0" w:lastRow="0" w:firstColumn="0" w:lastColumn="0" w:oddVBand="0" w:evenVBand="0" w:oddHBand="0" w:evenHBand="0" w:firstRowFirstColumn="0" w:firstRowLastColumn="0" w:lastRowFirstColumn="0" w:lastRowLastColumn="0"/>
              <w:rPr>
                <w:color w:val="auto"/>
              </w:rPr>
            </w:pPr>
            <w:r w:rsidRPr="00E16CB0">
              <w:rPr>
                <w:color w:val="auto"/>
              </w:rPr>
              <w:t xml:space="preserve">HPTA 12(2) </w:t>
            </w:r>
          </w:p>
          <w:p w14:paraId="0EE7234A" w14:textId="7E0775BC" w:rsidR="00A14268" w:rsidRPr="00E16CB0" w:rsidRDefault="00A14268" w:rsidP="00253214">
            <w:pPr>
              <w:spacing w:after="120" w:line="240" w:lineRule="auto"/>
              <w:cnfStyle w:val="000000000000" w:firstRow="0" w:lastRow="0" w:firstColumn="0" w:lastColumn="0" w:oddVBand="0" w:evenVBand="0" w:oddHBand="0" w:evenHBand="0" w:firstRowFirstColumn="0" w:firstRowLastColumn="0" w:lastRowFirstColumn="0" w:lastRowLastColumn="0"/>
              <w:rPr>
                <w:color w:val="auto"/>
                <w:lang w:eastAsia="en-US"/>
              </w:rPr>
            </w:pPr>
            <w:r w:rsidRPr="00E16CB0">
              <w:rPr>
                <w:color w:val="auto"/>
              </w:rPr>
              <w:t>HPTR 9(1)(c)(ii)</w:t>
            </w:r>
          </w:p>
        </w:tc>
      </w:tr>
      <w:tr w:rsidR="00A14268" w:rsidRPr="00E16CB0" w14:paraId="3BA014A1" w14:textId="77777777" w:rsidTr="00A14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02C16AB" w14:textId="75F486CC" w:rsidR="00A14268" w:rsidRPr="00E16CB0" w:rsidRDefault="00A14268" w:rsidP="00253214">
            <w:pPr>
              <w:spacing w:after="120" w:line="240" w:lineRule="auto"/>
              <w:rPr>
                <w:b w:val="0"/>
                <w:bCs w:val="0"/>
                <w:color w:val="auto"/>
                <w:lang w:eastAsia="en-US"/>
              </w:rPr>
            </w:pPr>
            <w:r w:rsidRPr="00E16CB0">
              <w:rPr>
                <w:b w:val="0"/>
                <w:bCs w:val="0"/>
                <w:color w:val="auto"/>
                <w:lang w:eastAsia="en-US"/>
              </w:rPr>
              <w:t>Exposure to a human pathogen or toxin that has, or may have, caused disease.</w:t>
            </w:r>
          </w:p>
        </w:tc>
        <w:tc>
          <w:tcPr>
            <w:tcW w:w="2409" w:type="dxa"/>
          </w:tcPr>
          <w:p w14:paraId="666E96E7" w14:textId="5DCDECFA" w:rsidR="00A14268" w:rsidRPr="00E16CB0" w:rsidRDefault="00A14268" w:rsidP="00253214">
            <w:pPr>
              <w:spacing w:after="120" w:line="240" w:lineRule="auto"/>
              <w:cnfStyle w:val="000000100000" w:firstRow="0" w:lastRow="0" w:firstColumn="0" w:lastColumn="0" w:oddVBand="0" w:evenVBand="0" w:oddHBand="1" w:evenHBand="0" w:firstRowFirstColumn="0" w:firstRowLastColumn="0" w:lastRowFirstColumn="0" w:lastRowLastColumn="0"/>
              <w:rPr>
                <w:color w:val="auto"/>
                <w:lang w:eastAsia="en-US"/>
              </w:rPr>
            </w:pPr>
            <w:r w:rsidRPr="00E16CB0">
              <w:rPr>
                <w:color w:val="auto"/>
                <w:lang w:eastAsia="en-US"/>
              </w:rPr>
              <w:t>HPTA 13</w:t>
            </w:r>
          </w:p>
        </w:tc>
      </w:tr>
      <w:tr w:rsidR="00A14268" w:rsidRPr="00E16CB0" w14:paraId="6E03ABED" w14:textId="77777777" w:rsidTr="00A14268">
        <w:tc>
          <w:tcPr>
            <w:cnfStyle w:val="001000000000" w:firstRow="0" w:lastRow="0" w:firstColumn="1" w:lastColumn="0" w:oddVBand="0" w:evenVBand="0" w:oddHBand="0" w:evenHBand="0" w:firstRowFirstColumn="0" w:firstRowLastColumn="0" w:lastRowFirstColumn="0" w:lastRowLastColumn="0"/>
            <w:tcW w:w="6941" w:type="dxa"/>
          </w:tcPr>
          <w:p w14:paraId="07442FDF" w14:textId="5868512F" w:rsidR="00A14268" w:rsidRPr="00E16CB0" w:rsidRDefault="00A14268" w:rsidP="00253214">
            <w:pPr>
              <w:spacing w:after="120" w:line="240" w:lineRule="auto"/>
              <w:rPr>
                <w:b w:val="0"/>
                <w:bCs w:val="0"/>
                <w:color w:val="auto"/>
                <w:lang w:eastAsia="en-US"/>
              </w:rPr>
            </w:pPr>
            <w:r w:rsidRPr="00E16CB0">
              <w:rPr>
                <w:b w:val="0"/>
                <w:bCs w:val="0"/>
                <w:color w:val="auto"/>
                <w:lang w:eastAsia="en-US"/>
              </w:rPr>
              <w:t>Missing or stolen human pathogen or toxin.</w:t>
            </w:r>
          </w:p>
        </w:tc>
        <w:tc>
          <w:tcPr>
            <w:tcW w:w="2409" w:type="dxa"/>
          </w:tcPr>
          <w:p w14:paraId="5DED2725" w14:textId="6C35A697" w:rsidR="00A14268" w:rsidRPr="00E16CB0" w:rsidRDefault="00A14268" w:rsidP="00253214">
            <w:pPr>
              <w:spacing w:after="120" w:line="240" w:lineRule="auto"/>
              <w:cnfStyle w:val="000000000000" w:firstRow="0" w:lastRow="0" w:firstColumn="0" w:lastColumn="0" w:oddVBand="0" w:evenVBand="0" w:oddHBand="0" w:evenHBand="0" w:firstRowFirstColumn="0" w:firstRowLastColumn="0" w:lastRowFirstColumn="0" w:lastRowLastColumn="0"/>
              <w:rPr>
                <w:color w:val="auto"/>
                <w:lang w:eastAsia="en-US"/>
              </w:rPr>
            </w:pPr>
            <w:r w:rsidRPr="00E16CB0">
              <w:rPr>
                <w:color w:val="auto"/>
                <w:lang w:eastAsia="en-US"/>
              </w:rPr>
              <w:t>HPTA 14</w:t>
            </w:r>
          </w:p>
        </w:tc>
      </w:tr>
    </w:tbl>
    <w:p w14:paraId="76284D0F" w14:textId="77777777" w:rsidR="00A14268" w:rsidRPr="00E16CB0" w:rsidRDefault="00A14268" w:rsidP="003351C5">
      <w:pPr>
        <w:rPr>
          <w:lang w:eastAsia="en-US"/>
        </w:rPr>
      </w:pPr>
    </w:p>
    <w:p w14:paraId="431A7A08" w14:textId="0AF14665" w:rsidR="00BB3504" w:rsidRPr="00E16CB0" w:rsidRDefault="00BB3504" w:rsidP="00253214">
      <w:pPr>
        <w:pStyle w:val="Heading2"/>
        <w:spacing w:before="0" w:after="120" w:line="240" w:lineRule="auto"/>
        <w:rPr>
          <w:lang w:eastAsia="en-US"/>
        </w:rPr>
      </w:pPr>
      <w:bookmarkStart w:id="49" w:name="_Toc161748115"/>
      <w:r w:rsidRPr="00E16CB0">
        <w:rPr>
          <w:lang w:eastAsia="en-US"/>
        </w:rPr>
        <w:t xml:space="preserve">Internal </w:t>
      </w:r>
      <w:r w:rsidR="00016204" w:rsidRPr="00E16CB0">
        <w:rPr>
          <w:lang w:eastAsia="en-US"/>
        </w:rPr>
        <w:t>Reporting</w:t>
      </w:r>
      <w:r w:rsidRPr="00E16CB0">
        <w:rPr>
          <w:lang w:eastAsia="en-US"/>
        </w:rPr>
        <w:t xml:space="preserve"> </w:t>
      </w:r>
      <w:r w:rsidR="003351C5" w:rsidRPr="00E16CB0">
        <w:rPr>
          <w:lang w:eastAsia="en-US"/>
        </w:rPr>
        <w:t xml:space="preserve">and </w:t>
      </w:r>
      <w:r w:rsidR="00016204" w:rsidRPr="00E16CB0">
        <w:rPr>
          <w:lang w:eastAsia="en-US"/>
        </w:rPr>
        <w:t>Notifications</w:t>
      </w:r>
      <w:bookmarkEnd w:id="49"/>
    </w:p>
    <w:p w14:paraId="1705AE97" w14:textId="1A51A38E" w:rsidR="00171C9D" w:rsidRPr="00E16CB0" w:rsidRDefault="00016204" w:rsidP="00C45F96">
      <w:pPr>
        <w:spacing w:after="120" w:line="240" w:lineRule="auto"/>
        <w:rPr>
          <w:lang w:eastAsia="en-US"/>
        </w:rPr>
      </w:pPr>
      <w:r w:rsidRPr="00E16CB0">
        <w:rPr>
          <w:lang w:eastAsia="en-US"/>
        </w:rPr>
        <w:t>As per York’s Lab Safety and Incident Investigation Program, the following</w:t>
      </w:r>
      <w:r w:rsidR="001C19D6">
        <w:rPr>
          <w:lang w:eastAsia="en-US"/>
        </w:rPr>
        <w:t xml:space="preserve"> table</w:t>
      </w:r>
      <w:r w:rsidRPr="00E16CB0">
        <w:rPr>
          <w:lang w:eastAsia="en-US"/>
        </w:rPr>
        <w:t xml:space="preserve"> will be followed for </w:t>
      </w:r>
      <w:r w:rsidR="00E16CB0" w:rsidRPr="00E16CB0">
        <w:rPr>
          <w:lang w:eastAsia="en-US"/>
        </w:rPr>
        <w:t>notifications</w:t>
      </w:r>
      <w:r w:rsidRPr="00E16CB0">
        <w:rPr>
          <w:lang w:eastAsia="en-US"/>
        </w:rPr>
        <w:t xml:space="preserve"> of incidents involving biological materials</w:t>
      </w:r>
      <w:r w:rsidR="001C19D6">
        <w:rPr>
          <w:lang w:eastAsia="en-US"/>
        </w:rPr>
        <w:t>.</w:t>
      </w:r>
      <w:r w:rsidR="001C19D6">
        <w:rPr>
          <w:lang w:eastAsia="en-US"/>
        </w:rPr>
        <w:br/>
      </w:r>
      <w:r w:rsidR="001C19D6">
        <w:rPr>
          <w:lang w:eastAsia="en-US"/>
        </w:rPr>
        <w:br/>
        <w:t>Table 5: Emergency Contact Information</w:t>
      </w:r>
      <w:r w:rsidR="001C19D6">
        <w:rPr>
          <w:lang w:eastAsia="en-US"/>
        </w:rPr>
        <w:br/>
      </w:r>
    </w:p>
    <w:tbl>
      <w:tblPr>
        <w:tblStyle w:val="GridTable1Light-Accent1"/>
        <w:tblW w:w="9378" w:type="dxa"/>
        <w:tblLook w:val="01E0" w:firstRow="1" w:lastRow="1" w:firstColumn="1" w:lastColumn="1" w:noHBand="0" w:noVBand="0"/>
      </w:tblPr>
      <w:tblGrid>
        <w:gridCol w:w="3584"/>
        <w:gridCol w:w="2374"/>
        <w:gridCol w:w="3420"/>
      </w:tblGrid>
      <w:tr w:rsidR="00171C9D" w:rsidRPr="00E16CB0" w14:paraId="5D69CFBE" w14:textId="77777777" w:rsidTr="0001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Pr>
          <w:p w14:paraId="758A0CF2" w14:textId="0795AB76" w:rsidR="00171C9D" w:rsidRPr="00E16CB0" w:rsidRDefault="00171C9D" w:rsidP="00253214">
            <w:pPr>
              <w:spacing w:after="120" w:line="240" w:lineRule="auto"/>
              <w:jc w:val="center"/>
              <w:rPr>
                <w:rFonts w:cstheme="minorHAnsi"/>
                <w:iCs/>
              </w:rPr>
            </w:pPr>
            <w:r w:rsidRPr="00E16CB0">
              <w:rPr>
                <w:rFonts w:cstheme="minorHAnsi"/>
                <w:iCs/>
              </w:rPr>
              <w:t>Type of Emergency</w:t>
            </w:r>
          </w:p>
        </w:tc>
        <w:tc>
          <w:tcPr>
            <w:tcW w:w="2374" w:type="dxa"/>
          </w:tcPr>
          <w:p w14:paraId="4C1F87EA" w14:textId="77777777" w:rsidR="00171C9D" w:rsidRPr="00E16CB0" w:rsidRDefault="00171C9D" w:rsidP="00253214">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iCs/>
              </w:rPr>
            </w:pPr>
            <w:r w:rsidRPr="00E16CB0">
              <w:rPr>
                <w:rFonts w:cstheme="minorHAnsi"/>
                <w:iCs/>
              </w:rPr>
              <w:t>Who to call</w:t>
            </w:r>
          </w:p>
        </w:tc>
        <w:tc>
          <w:tcPr>
            <w:cnfStyle w:val="000100000000" w:firstRow="0" w:lastRow="0" w:firstColumn="0" w:lastColumn="1" w:oddVBand="0" w:evenVBand="0" w:oddHBand="0" w:evenHBand="0" w:firstRowFirstColumn="0" w:firstRowLastColumn="0" w:lastRowFirstColumn="0" w:lastRowLastColumn="0"/>
            <w:tcW w:w="3420" w:type="dxa"/>
          </w:tcPr>
          <w:p w14:paraId="70ADFA57" w14:textId="77777777" w:rsidR="00171C9D" w:rsidRPr="00E16CB0" w:rsidRDefault="00171C9D" w:rsidP="00253214">
            <w:pPr>
              <w:spacing w:after="120" w:line="240" w:lineRule="auto"/>
              <w:jc w:val="center"/>
              <w:rPr>
                <w:rFonts w:cstheme="minorHAnsi"/>
                <w:iCs/>
              </w:rPr>
            </w:pPr>
            <w:r w:rsidRPr="00E16CB0">
              <w:rPr>
                <w:rFonts w:cstheme="minorHAnsi"/>
                <w:iCs/>
              </w:rPr>
              <w:t>Phone number</w:t>
            </w:r>
          </w:p>
        </w:tc>
      </w:tr>
      <w:tr w:rsidR="00171C9D" w:rsidRPr="00E16CB0" w14:paraId="3EBE7E01" w14:textId="77777777" w:rsidTr="00016204">
        <w:tc>
          <w:tcPr>
            <w:cnfStyle w:val="001000000000" w:firstRow="0" w:lastRow="0" w:firstColumn="1" w:lastColumn="0" w:oddVBand="0" w:evenVBand="0" w:oddHBand="0" w:evenHBand="0" w:firstRowFirstColumn="0" w:firstRowLastColumn="0" w:lastRowFirstColumn="0" w:lastRowLastColumn="0"/>
            <w:tcW w:w="3584" w:type="dxa"/>
          </w:tcPr>
          <w:p w14:paraId="3F539AD8" w14:textId="77777777" w:rsidR="00171C9D" w:rsidRPr="00E16CB0" w:rsidRDefault="00171C9D" w:rsidP="00253214">
            <w:pPr>
              <w:spacing w:after="120" w:line="240" w:lineRule="auto"/>
              <w:jc w:val="both"/>
              <w:rPr>
                <w:rFonts w:cstheme="minorHAnsi"/>
              </w:rPr>
            </w:pPr>
            <w:r w:rsidRPr="00E16CB0">
              <w:rPr>
                <w:rFonts w:cstheme="minorHAnsi"/>
              </w:rPr>
              <w:t>Life-threatening or</w:t>
            </w:r>
          </w:p>
          <w:p w14:paraId="05681CC0" w14:textId="77777777" w:rsidR="00171C9D" w:rsidRPr="00E16CB0" w:rsidRDefault="00171C9D" w:rsidP="00253214">
            <w:pPr>
              <w:spacing w:after="120" w:line="240" w:lineRule="auto"/>
              <w:jc w:val="both"/>
              <w:rPr>
                <w:rFonts w:cstheme="minorHAnsi"/>
              </w:rPr>
            </w:pPr>
            <w:r w:rsidRPr="00E16CB0">
              <w:rPr>
                <w:rFonts w:cstheme="minorHAnsi"/>
              </w:rPr>
              <w:t>Medical Emergencies</w:t>
            </w:r>
          </w:p>
        </w:tc>
        <w:tc>
          <w:tcPr>
            <w:tcW w:w="2374" w:type="dxa"/>
          </w:tcPr>
          <w:p w14:paraId="0623A1C8" w14:textId="77777777" w:rsidR="00171C9D" w:rsidRPr="00E16CB0" w:rsidRDefault="00171C9D" w:rsidP="0025321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16CB0">
              <w:rPr>
                <w:rFonts w:cstheme="minorHAnsi"/>
              </w:rPr>
              <w:t xml:space="preserve">911 </w:t>
            </w:r>
            <w:r w:rsidRPr="00E16CB0">
              <w:rPr>
                <w:rFonts w:cstheme="minorHAnsi"/>
                <w:b/>
                <w:u w:val="single"/>
              </w:rPr>
              <w:t>and</w:t>
            </w:r>
          </w:p>
          <w:p w14:paraId="106C1272" w14:textId="038E1592" w:rsidR="00171C9D" w:rsidRPr="00E16CB0" w:rsidRDefault="00171C9D" w:rsidP="0025321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16CB0">
              <w:rPr>
                <w:rFonts w:cstheme="minorHAnsi"/>
              </w:rPr>
              <w:t>Campus Security</w:t>
            </w:r>
          </w:p>
        </w:tc>
        <w:tc>
          <w:tcPr>
            <w:cnfStyle w:val="000100000000" w:firstRow="0" w:lastRow="0" w:firstColumn="0" w:lastColumn="1" w:oddVBand="0" w:evenVBand="0" w:oddHBand="0" w:evenHBand="0" w:firstRowFirstColumn="0" w:firstRowLastColumn="0" w:lastRowFirstColumn="0" w:lastRowLastColumn="0"/>
            <w:tcW w:w="3420" w:type="dxa"/>
          </w:tcPr>
          <w:p w14:paraId="1D0C5C68" w14:textId="77777777" w:rsidR="00171C9D" w:rsidRPr="00E16CB0" w:rsidRDefault="00171C9D" w:rsidP="00253214">
            <w:pPr>
              <w:spacing w:after="120" w:line="240" w:lineRule="auto"/>
              <w:rPr>
                <w:rFonts w:cstheme="minorHAnsi"/>
                <w:bCs w:val="0"/>
              </w:rPr>
            </w:pPr>
            <w:r w:rsidRPr="00E16CB0">
              <w:rPr>
                <w:rFonts w:cstheme="minorHAnsi"/>
              </w:rPr>
              <w:t>911</w:t>
            </w:r>
          </w:p>
          <w:p w14:paraId="7E41D612" w14:textId="77777777" w:rsidR="00171C9D" w:rsidRPr="00E16CB0" w:rsidRDefault="00171C9D" w:rsidP="00253214">
            <w:pPr>
              <w:spacing w:after="120" w:line="240" w:lineRule="auto"/>
              <w:rPr>
                <w:rFonts w:cstheme="minorHAnsi"/>
              </w:rPr>
            </w:pPr>
            <w:r w:rsidRPr="00E16CB0">
              <w:rPr>
                <w:rFonts w:cstheme="minorHAnsi"/>
              </w:rPr>
              <w:t>416-736-5333 or Ext. 33333</w:t>
            </w:r>
          </w:p>
        </w:tc>
      </w:tr>
      <w:tr w:rsidR="00171C9D" w:rsidRPr="00E16CB0" w14:paraId="1F38DE22" w14:textId="77777777" w:rsidTr="00016204">
        <w:tc>
          <w:tcPr>
            <w:cnfStyle w:val="001000000000" w:firstRow="0" w:lastRow="0" w:firstColumn="1" w:lastColumn="0" w:oddVBand="0" w:evenVBand="0" w:oddHBand="0" w:evenHBand="0" w:firstRowFirstColumn="0" w:firstRowLastColumn="0" w:lastRowFirstColumn="0" w:lastRowLastColumn="0"/>
            <w:tcW w:w="3584" w:type="dxa"/>
            <w:vMerge w:val="restart"/>
          </w:tcPr>
          <w:p w14:paraId="2CF4C3CE" w14:textId="0A9F4C91" w:rsidR="00171C9D" w:rsidRPr="00E16CB0" w:rsidRDefault="00171C9D" w:rsidP="00253214">
            <w:pPr>
              <w:spacing w:after="120" w:line="240" w:lineRule="auto"/>
              <w:rPr>
                <w:rFonts w:cstheme="minorHAnsi"/>
              </w:rPr>
            </w:pPr>
            <w:r w:rsidRPr="00E16CB0">
              <w:rPr>
                <w:rFonts w:cstheme="minorHAnsi"/>
              </w:rPr>
              <w:t>Exposure</w:t>
            </w:r>
            <w:r w:rsidR="00016204" w:rsidRPr="00E16CB0">
              <w:rPr>
                <w:rFonts w:cstheme="minorHAnsi"/>
              </w:rPr>
              <w:t xml:space="preserve"> / </w:t>
            </w:r>
            <w:r w:rsidRPr="00E16CB0">
              <w:rPr>
                <w:rFonts w:cstheme="minorHAnsi"/>
              </w:rPr>
              <w:t>Spill Response</w:t>
            </w:r>
          </w:p>
          <w:p w14:paraId="3AAECB35" w14:textId="77777777" w:rsidR="00D84A15" w:rsidRPr="00E16CB0" w:rsidRDefault="00D84A15" w:rsidP="00253214">
            <w:pPr>
              <w:spacing w:after="120" w:line="240" w:lineRule="auto"/>
              <w:rPr>
                <w:rFonts w:cstheme="minorHAnsi"/>
              </w:rPr>
            </w:pPr>
          </w:p>
          <w:p w14:paraId="74575333" w14:textId="288A0034" w:rsidR="00171C9D" w:rsidRPr="00E16CB0" w:rsidRDefault="00016204" w:rsidP="00253214">
            <w:pPr>
              <w:spacing w:after="120" w:line="240" w:lineRule="auto"/>
              <w:rPr>
                <w:rFonts w:cstheme="minorHAnsi"/>
                <w:b w:val="0"/>
                <w:bCs w:val="0"/>
              </w:rPr>
            </w:pPr>
            <w:r w:rsidRPr="00E16CB0">
              <w:rPr>
                <w:rFonts w:cstheme="minorHAnsi"/>
                <w:b w:val="0"/>
                <w:bCs w:val="0"/>
              </w:rPr>
              <w:t xml:space="preserve">During business hours </w:t>
            </w:r>
            <w:r w:rsidR="00171C9D" w:rsidRPr="00E16CB0">
              <w:rPr>
                <w:rFonts w:cstheme="minorHAnsi"/>
                <w:b w:val="0"/>
                <w:bCs w:val="0"/>
              </w:rPr>
              <w:t>Weekdays</w:t>
            </w:r>
            <w:r w:rsidRPr="00E16CB0">
              <w:rPr>
                <w:rFonts w:cstheme="minorHAnsi"/>
                <w:b w:val="0"/>
                <w:bCs w:val="0"/>
              </w:rPr>
              <w:t xml:space="preserve"> </w:t>
            </w:r>
            <w:r w:rsidR="00171C9D" w:rsidRPr="00E16CB0">
              <w:rPr>
                <w:rFonts w:cstheme="minorHAnsi"/>
                <w:b w:val="0"/>
                <w:bCs w:val="0"/>
              </w:rPr>
              <w:t>(8:30am - 4:30pm)</w:t>
            </w:r>
          </w:p>
        </w:tc>
        <w:tc>
          <w:tcPr>
            <w:tcW w:w="2374" w:type="dxa"/>
          </w:tcPr>
          <w:p w14:paraId="3C4E1F58" w14:textId="6031805E" w:rsidR="00171C9D" w:rsidRPr="00E16CB0" w:rsidRDefault="00D84A15">
            <w:pPr>
              <w:pStyle w:val="ListParagraph"/>
              <w:numPr>
                <w:ilvl w:val="0"/>
                <w:numId w:val="13"/>
              </w:num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16CB0">
              <w:rPr>
                <w:rFonts w:cstheme="minorHAnsi"/>
              </w:rPr>
              <w:t>Your s</w:t>
            </w:r>
            <w:r w:rsidR="00171C9D" w:rsidRPr="00E16CB0">
              <w:rPr>
                <w:rFonts w:cstheme="minorHAnsi"/>
              </w:rPr>
              <w:t>upervisor</w:t>
            </w:r>
          </w:p>
          <w:p w14:paraId="1C154624" w14:textId="77777777" w:rsidR="00171C9D" w:rsidRPr="00E16CB0" w:rsidRDefault="00171C9D" w:rsidP="0025321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420" w:type="dxa"/>
          </w:tcPr>
          <w:p w14:paraId="77309E61" w14:textId="77777777" w:rsidR="00171C9D" w:rsidRPr="00E16CB0" w:rsidRDefault="00171C9D" w:rsidP="00253214">
            <w:pPr>
              <w:spacing w:after="120" w:line="240" w:lineRule="auto"/>
              <w:rPr>
                <w:rFonts w:cstheme="minorHAnsi"/>
              </w:rPr>
            </w:pPr>
          </w:p>
        </w:tc>
      </w:tr>
      <w:tr w:rsidR="00171C9D" w:rsidRPr="00E16CB0" w14:paraId="5F677183" w14:textId="77777777" w:rsidTr="00016204">
        <w:trPr>
          <w:trHeight w:val="1034"/>
        </w:trPr>
        <w:tc>
          <w:tcPr>
            <w:cnfStyle w:val="001000000000" w:firstRow="0" w:lastRow="0" w:firstColumn="1" w:lastColumn="0" w:oddVBand="0" w:evenVBand="0" w:oddHBand="0" w:evenHBand="0" w:firstRowFirstColumn="0" w:firstRowLastColumn="0" w:lastRowFirstColumn="0" w:lastRowLastColumn="0"/>
            <w:tcW w:w="3584" w:type="dxa"/>
            <w:vMerge/>
          </w:tcPr>
          <w:p w14:paraId="63AE9198" w14:textId="77777777" w:rsidR="00171C9D" w:rsidRPr="00E16CB0" w:rsidRDefault="00171C9D" w:rsidP="00253214">
            <w:pPr>
              <w:spacing w:after="120" w:line="240" w:lineRule="auto"/>
              <w:jc w:val="both"/>
              <w:rPr>
                <w:rFonts w:cstheme="minorHAnsi"/>
              </w:rPr>
            </w:pPr>
          </w:p>
        </w:tc>
        <w:tc>
          <w:tcPr>
            <w:tcW w:w="2374" w:type="dxa"/>
          </w:tcPr>
          <w:p w14:paraId="3B146CDB" w14:textId="7760E093" w:rsidR="00171C9D" w:rsidRPr="00E16CB0" w:rsidRDefault="00171C9D">
            <w:pPr>
              <w:pStyle w:val="ListParagraph"/>
              <w:numPr>
                <w:ilvl w:val="0"/>
                <w:numId w:val="13"/>
              </w:num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16CB0">
              <w:rPr>
                <w:rFonts w:cstheme="minorHAnsi"/>
              </w:rPr>
              <w:t xml:space="preserve">Area Health and Safety Officer </w:t>
            </w:r>
          </w:p>
          <w:p w14:paraId="19A0D1F9" w14:textId="77777777" w:rsidR="00171C9D" w:rsidRPr="00E16CB0" w:rsidRDefault="00171C9D" w:rsidP="0025321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420" w:type="dxa"/>
          </w:tcPr>
          <w:p w14:paraId="2AF90BD6" w14:textId="77777777" w:rsidR="008A6994" w:rsidRPr="00E16CB0" w:rsidRDefault="00171C9D" w:rsidP="008A6994">
            <w:pPr>
              <w:spacing w:after="120" w:line="240" w:lineRule="auto"/>
              <w:contextualSpacing/>
              <w:rPr>
                <w:rFonts w:cstheme="minorHAnsi"/>
              </w:rPr>
            </w:pPr>
            <w:r w:rsidRPr="00E16CB0">
              <w:rPr>
                <w:rFonts w:cstheme="minorHAnsi"/>
              </w:rPr>
              <w:t xml:space="preserve">Faculty of Science: </w:t>
            </w:r>
          </w:p>
          <w:p w14:paraId="67A46DAA" w14:textId="1665EC61" w:rsidR="00D84A15" w:rsidRPr="00E16CB0" w:rsidRDefault="00171C9D" w:rsidP="008A6994">
            <w:pPr>
              <w:spacing w:after="120" w:line="240" w:lineRule="auto"/>
              <w:contextualSpacing/>
              <w:rPr>
                <w:rFonts w:cstheme="minorHAnsi"/>
                <w:b w:val="0"/>
                <w:bCs w:val="0"/>
              </w:rPr>
            </w:pPr>
            <w:r w:rsidRPr="00E16CB0">
              <w:rPr>
                <w:rFonts w:cstheme="minorHAnsi"/>
                <w:b w:val="0"/>
                <w:bCs w:val="0"/>
              </w:rPr>
              <w:t>Brad Shee</w:t>
            </w:r>
            <w:r w:rsidR="008A6994" w:rsidRPr="00E16CB0">
              <w:rPr>
                <w:rFonts w:cstheme="minorHAnsi"/>
                <w:b w:val="0"/>
                <w:bCs w:val="0"/>
              </w:rPr>
              <w:t>l</w:t>
            </w:r>
            <w:r w:rsidRPr="00E16CB0">
              <w:rPr>
                <w:rFonts w:cstheme="minorHAnsi"/>
                <w:b w:val="0"/>
                <w:bCs w:val="0"/>
              </w:rPr>
              <w:t>ler</w:t>
            </w:r>
            <w:r w:rsidR="00016204" w:rsidRPr="00E16CB0">
              <w:rPr>
                <w:rFonts w:cstheme="minorHAnsi"/>
                <w:b w:val="0"/>
                <w:bCs w:val="0"/>
              </w:rPr>
              <w:t xml:space="preserve"> </w:t>
            </w:r>
            <w:r w:rsidR="00253214" w:rsidRPr="00E16CB0">
              <w:rPr>
                <w:rFonts w:cstheme="minorHAnsi"/>
                <w:b w:val="0"/>
                <w:bCs w:val="0"/>
              </w:rPr>
              <w:t>(647-999-9806)</w:t>
            </w:r>
          </w:p>
          <w:p w14:paraId="30703D3B" w14:textId="77777777" w:rsidR="00171C9D" w:rsidRPr="00E16CB0" w:rsidRDefault="00171C9D" w:rsidP="008A6994">
            <w:pPr>
              <w:spacing w:after="120" w:line="240" w:lineRule="auto"/>
              <w:contextualSpacing/>
              <w:rPr>
                <w:rFonts w:cstheme="minorHAnsi"/>
                <w:b w:val="0"/>
                <w:bCs w:val="0"/>
              </w:rPr>
            </w:pPr>
          </w:p>
          <w:p w14:paraId="7002E138" w14:textId="77777777" w:rsidR="008A6994" w:rsidRPr="00E16CB0" w:rsidRDefault="00171C9D" w:rsidP="008A6994">
            <w:pPr>
              <w:spacing w:after="120" w:line="240" w:lineRule="auto"/>
              <w:contextualSpacing/>
              <w:rPr>
                <w:rFonts w:cstheme="minorHAnsi"/>
              </w:rPr>
            </w:pPr>
            <w:r w:rsidRPr="00E16CB0">
              <w:rPr>
                <w:rFonts w:cstheme="minorHAnsi"/>
              </w:rPr>
              <w:t xml:space="preserve">Faculty of Health: </w:t>
            </w:r>
          </w:p>
          <w:p w14:paraId="5CE9D69A" w14:textId="2F47C950" w:rsidR="00171C9D" w:rsidRPr="00E16CB0" w:rsidRDefault="00016204" w:rsidP="008A6994">
            <w:pPr>
              <w:spacing w:after="120" w:line="240" w:lineRule="auto"/>
              <w:contextualSpacing/>
              <w:rPr>
                <w:rFonts w:cstheme="minorHAnsi"/>
                <w:b w:val="0"/>
                <w:bCs w:val="0"/>
              </w:rPr>
            </w:pPr>
            <w:r w:rsidRPr="00E16CB0">
              <w:rPr>
                <w:rFonts w:cstheme="minorHAnsi"/>
                <w:b w:val="0"/>
                <w:bCs w:val="0"/>
              </w:rPr>
              <w:t>Raj Ram</w:t>
            </w:r>
            <w:r w:rsidR="00253214" w:rsidRPr="00E16CB0">
              <w:rPr>
                <w:rFonts w:cstheme="minorHAnsi"/>
                <w:b w:val="0"/>
                <w:bCs w:val="0"/>
              </w:rPr>
              <w:t xml:space="preserve"> (416-712-2769)</w:t>
            </w:r>
          </w:p>
          <w:p w14:paraId="0C565732" w14:textId="77777777" w:rsidR="00171C9D" w:rsidRPr="00E16CB0" w:rsidRDefault="00171C9D" w:rsidP="008A6994">
            <w:pPr>
              <w:spacing w:after="120" w:line="240" w:lineRule="auto"/>
              <w:contextualSpacing/>
              <w:rPr>
                <w:rFonts w:cstheme="minorHAnsi"/>
                <w:b w:val="0"/>
                <w:bCs w:val="0"/>
              </w:rPr>
            </w:pPr>
          </w:p>
          <w:p w14:paraId="0E4D1E8F" w14:textId="77777777" w:rsidR="008A6994" w:rsidRPr="00E16CB0" w:rsidRDefault="00171C9D" w:rsidP="008A6994">
            <w:pPr>
              <w:spacing w:after="120" w:line="240" w:lineRule="auto"/>
              <w:contextualSpacing/>
              <w:rPr>
                <w:rFonts w:cstheme="minorHAnsi"/>
              </w:rPr>
            </w:pPr>
            <w:r w:rsidRPr="00E16CB0">
              <w:rPr>
                <w:rFonts w:cstheme="minorHAnsi"/>
              </w:rPr>
              <w:t xml:space="preserve">Faculty of Engineering: </w:t>
            </w:r>
          </w:p>
          <w:p w14:paraId="6427A164" w14:textId="39871569" w:rsidR="00171C9D" w:rsidRPr="00E16CB0" w:rsidRDefault="00171C9D" w:rsidP="008A6994">
            <w:pPr>
              <w:spacing w:after="120" w:line="240" w:lineRule="auto"/>
              <w:contextualSpacing/>
              <w:rPr>
                <w:rFonts w:cstheme="minorHAnsi"/>
                <w:b w:val="0"/>
                <w:bCs w:val="0"/>
              </w:rPr>
            </w:pPr>
            <w:r w:rsidRPr="00E16CB0">
              <w:rPr>
                <w:rFonts w:cstheme="minorHAnsi"/>
                <w:b w:val="0"/>
                <w:bCs w:val="0"/>
              </w:rPr>
              <w:t>Kitty Ki</w:t>
            </w:r>
            <w:r w:rsidR="008A6994" w:rsidRPr="00E16CB0">
              <w:rPr>
                <w:rFonts w:cstheme="minorHAnsi"/>
                <w:b w:val="0"/>
                <w:bCs w:val="0"/>
              </w:rPr>
              <w:t xml:space="preserve"> (437-929-2074)</w:t>
            </w:r>
          </w:p>
        </w:tc>
      </w:tr>
      <w:tr w:rsidR="00171C9D" w:rsidRPr="00E16CB0" w14:paraId="461CE696" w14:textId="77777777" w:rsidTr="00016204">
        <w:trPr>
          <w:trHeight w:val="980"/>
        </w:trPr>
        <w:tc>
          <w:tcPr>
            <w:cnfStyle w:val="001000000000" w:firstRow="0" w:lastRow="0" w:firstColumn="1" w:lastColumn="0" w:oddVBand="0" w:evenVBand="0" w:oddHBand="0" w:evenHBand="0" w:firstRowFirstColumn="0" w:firstRowLastColumn="0" w:lastRowFirstColumn="0" w:lastRowLastColumn="0"/>
            <w:tcW w:w="3584" w:type="dxa"/>
            <w:vMerge/>
          </w:tcPr>
          <w:p w14:paraId="1E7A95EB" w14:textId="77777777" w:rsidR="00171C9D" w:rsidRPr="00E16CB0" w:rsidRDefault="00171C9D" w:rsidP="00253214">
            <w:pPr>
              <w:spacing w:after="120" w:line="240" w:lineRule="auto"/>
              <w:jc w:val="both"/>
              <w:rPr>
                <w:rFonts w:cstheme="minorHAnsi"/>
              </w:rPr>
            </w:pPr>
          </w:p>
        </w:tc>
        <w:tc>
          <w:tcPr>
            <w:tcW w:w="2374" w:type="dxa"/>
          </w:tcPr>
          <w:p w14:paraId="34575590" w14:textId="540895BC" w:rsidR="00016204" w:rsidRPr="00E16CB0" w:rsidRDefault="00465236">
            <w:pPr>
              <w:pStyle w:val="ListParagraph"/>
              <w:numPr>
                <w:ilvl w:val="0"/>
                <w:numId w:val="13"/>
              </w:num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Biosafety</w:t>
            </w:r>
            <w:r w:rsidR="00D84A15" w:rsidRPr="00E16CB0">
              <w:rPr>
                <w:rFonts w:cstheme="minorHAnsi"/>
              </w:rPr>
              <w:t xml:space="preserve"> </w:t>
            </w:r>
            <w:r w:rsidR="00171C9D" w:rsidRPr="00E16CB0">
              <w:rPr>
                <w:rFonts w:cstheme="minorHAnsi"/>
              </w:rPr>
              <w:t>Officer</w:t>
            </w:r>
          </w:p>
        </w:tc>
        <w:tc>
          <w:tcPr>
            <w:cnfStyle w:val="000100000000" w:firstRow="0" w:lastRow="0" w:firstColumn="0" w:lastColumn="1" w:oddVBand="0" w:evenVBand="0" w:oddHBand="0" w:evenHBand="0" w:firstRowFirstColumn="0" w:firstRowLastColumn="0" w:lastRowFirstColumn="0" w:lastRowLastColumn="0"/>
            <w:tcW w:w="3420" w:type="dxa"/>
          </w:tcPr>
          <w:p w14:paraId="5C12B6B6" w14:textId="77777777" w:rsidR="00016204" w:rsidRPr="00E16CB0" w:rsidRDefault="00171C9D" w:rsidP="00253214">
            <w:pPr>
              <w:spacing w:after="120" w:line="240" w:lineRule="auto"/>
              <w:contextualSpacing/>
              <w:rPr>
                <w:rFonts w:cstheme="minorHAnsi"/>
                <w:b w:val="0"/>
                <w:bCs w:val="0"/>
              </w:rPr>
            </w:pPr>
            <w:r w:rsidRPr="00E16CB0">
              <w:rPr>
                <w:rFonts w:cstheme="minorHAnsi"/>
                <w:b w:val="0"/>
                <w:bCs w:val="0"/>
              </w:rPr>
              <w:t>Jay Majithia</w:t>
            </w:r>
            <w:r w:rsidR="00016204" w:rsidRPr="00E16CB0">
              <w:rPr>
                <w:rFonts w:cstheme="minorHAnsi"/>
                <w:b w:val="0"/>
                <w:bCs w:val="0"/>
              </w:rPr>
              <w:t xml:space="preserve"> </w:t>
            </w:r>
          </w:p>
          <w:p w14:paraId="4860D6CA" w14:textId="182EF250" w:rsidR="00171C9D" w:rsidRPr="00E16CB0" w:rsidRDefault="00D84A15" w:rsidP="00253214">
            <w:pPr>
              <w:spacing w:after="120" w:line="240" w:lineRule="auto"/>
              <w:contextualSpacing/>
              <w:rPr>
                <w:rFonts w:cstheme="minorHAnsi"/>
              </w:rPr>
            </w:pPr>
            <w:r w:rsidRPr="00E16CB0">
              <w:rPr>
                <w:rFonts w:cstheme="minorHAnsi"/>
                <w:b w:val="0"/>
                <w:bCs w:val="0"/>
              </w:rPr>
              <w:t>Ext. 55491 or</w:t>
            </w:r>
            <w:r w:rsidRPr="00E16CB0">
              <w:rPr>
                <w:rFonts w:cstheme="minorHAnsi"/>
                <w:b w:val="0"/>
                <w:bCs w:val="0"/>
                <w:i/>
              </w:rPr>
              <w:t xml:space="preserve"> </w:t>
            </w:r>
            <w:r w:rsidRPr="00E16CB0">
              <w:rPr>
                <w:rFonts w:cstheme="minorHAnsi"/>
                <w:b w:val="0"/>
                <w:bCs w:val="0"/>
              </w:rPr>
              <w:t>Ext. 44745</w:t>
            </w:r>
          </w:p>
        </w:tc>
      </w:tr>
      <w:tr w:rsidR="00171C9D" w:rsidRPr="00E16CB0" w14:paraId="66BA5978" w14:textId="77777777" w:rsidTr="0001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Pr>
          <w:p w14:paraId="5DC6F536" w14:textId="77777777" w:rsidR="00171C9D" w:rsidRPr="00E16CB0" w:rsidRDefault="00171C9D" w:rsidP="00253214">
            <w:pPr>
              <w:spacing w:after="120" w:line="240" w:lineRule="auto"/>
              <w:jc w:val="both"/>
              <w:rPr>
                <w:rFonts w:cstheme="minorHAnsi"/>
              </w:rPr>
            </w:pPr>
            <w:r w:rsidRPr="00E16CB0">
              <w:rPr>
                <w:rFonts w:cstheme="minorHAnsi"/>
              </w:rPr>
              <w:t>Exposure/Spills Response</w:t>
            </w:r>
          </w:p>
          <w:p w14:paraId="34BA07F6" w14:textId="77777777" w:rsidR="00171C9D" w:rsidRPr="00E16CB0" w:rsidRDefault="00171C9D" w:rsidP="00253214">
            <w:pPr>
              <w:spacing w:after="120" w:line="240" w:lineRule="auto"/>
              <w:jc w:val="both"/>
              <w:rPr>
                <w:rFonts w:cstheme="minorHAnsi"/>
              </w:rPr>
            </w:pPr>
            <w:r w:rsidRPr="00E16CB0">
              <w:rPr>
                <w:rFonts w:cstheme="minorHAnsi"/>
              </w:rPr>
              <w:t>Weekends and after hours</w:t>
            </w:r>
          </w:p>
        </w:tc>
        <w:tc>
          <w:tcPr>
            <w:tcW w:w="2374" w:type="dxa"/>
          </w:tcPr>
          <w:p w14:paraId="5FD03F0F" w14:textId="77777777" w:rsidR="00171C9D" w:rsidRPr="00E16CB0" w:rsidRDefault="00171C9D" w:rsidP="00253214">
            <w:pPr>
              <w:spacing w:after="120" w:line="240" w:lineRule="auto"/>
              <w:cnfStyle w:val="010000000000" w:firstRow="0" w:lastRow="1" w:firstColumn="0" w:lastColumn="0" w:oddVBand="0" w:evenVBand="0" w:oddHBand="0" w:evenHBand="0" w:firstRowFirstColumn="0" w:firstRowLastColumn="0" w:lastRowFirstColumn="0" w:lastRowLastColumn="0"/>
              <w:rPr>
                <w:rFonts w:cstheme="minorHAnsi"/>
                <w:b w:val="0"/>
                <w:bCs w:val="0"/>
              </w:rPr>
            </w:pPr>
            <w:r w:rsidRPr="00E16CB0">
              <w:rPr>
                <w:rFonts w:cstheme="minorHAnsi"/>
                <w:b w:val="0"/>
                <w:bCs w:val="0"/>
              </w:rPr>
              <w:t>Campus Security</w:t>
            </w:r>
          </w:p>
        </w:tc>
        <w:tc>
          <w:tcPr>
            <w:cnfStyle w:val="000100000000" w:firstRow="0" w:lastRow="0" w:firstColumn="0" w:lastColumn="1" w:oddVBand="0" w:evenVBand="0" w:oddHBand="0" w:evenHBand="0" w:firstRowFirstColumn="0" w:firstRowLastColumn="0" w:lastRowFirstColumn="0" w:lastRowLastColumn="0"/>
            <w:tcW w:w="3420" w:type="dxa"/>
          </w:tcPr>
          <w:p w14:paraId="28374A15" w14:textId="77777777" w:rsidR="00171C9D" w:rsidRPr="00E16CB0" w:rsidRDefault="00171C9D" w:rsidP="00253214">
            <w:pPr>
              <w:spacing w:after="120" w:line="240" w:lineRule="auto"/>
              <w:rPr>
                <w:rFonts w:cstheme="minorHAnsi"/>
              </w:rPr>
            </w:pPr>
            <w:r w:rsidRPr="00E16CB0">
              <w:rPr>
                <w:rFonts w:cstheme="minorHAnsi"/>
              </w:rPr>
              <w:t>416-736-5333 or Ext. 33333</w:t>
            </w:r>
          </w:p>
          <w:p w14:paraId="6C21C61E" w14:textId="77777777" w:rsidR="00171C9D" w:rsidRPr="00E16CB0" w:rsidRDefault="00171C9D" w:rsidP="00253214">
            <w:pPr>
              <w:spacing w:after="120" w:line="240" w:lineRule="auto"/>
              <w:rPr>
                <w:rFonts w:cstheme="minorHAnsi"/>
              </w:rPr>
            </w:pPr>
          </w:p>
        </w:tc>
      </w:tr>
    </w:tbl>
    <w:p w14:paraId="5B9C13F1" w14:textId="28A9CA4A" w:rsidR="008A6994" w:rsidRPr="00E16CB0" w:rsidRDefault="0040122B" w:rsidP="00740B51">
      <w:pPr>
        <w:pStyle w:val="Heading1"/>
      </w:pPr>
      <w:bookmarkStart w:id="50" w:name="_Toc134792660"/>
      <w:bookmarkStart w:id="51" w:name="_Toc161748116"/>
      <w:r>
        <w:lastRenderedPageBreak/>
        <w:br/>
      </w:r>
      <w:r w:rsidR="008A6994" w:rsidRPr="00E16CB0">
        <w:t>No-Reprisal</w:t>
      </w:r>
      <w:bookmarkEnd w:id="50"/>
      <w:bookmarkEnd w:id="51"/>
    </w:p>
    <w:p w14:paraId="0DB5F300" w14:textId="113F613E" w:rsidR="008A6994" w:rsidRPr="00E16CB0" w:rsidRDefault="008A6994" w:rsidP="00C45F96">
      <w:pPr>
        <w:spacing w:after="120" w:line="240" w:lineRule="auto"/>
        <w:rPr>
          <w:lang w:eastAsia="en-US"/>
        </w:rPr>
      </w:pPr>
      <w:r w:rsidRPr="00E16CB0">
        <w:rPr>
          <w:lang w:eastAsia="en-US"/>
        </w:rPr>
        <w:t>This program prohibits reprisals against lab personnel who exercise their rights or bring forward concerns pertaining to their health and safety. Employees/faculty who engage in reprisals or threats of reprisals may be disciplined up to and including termination from employment.</w:t>
      </w:r>
    </w:p>
    <w:p w14:paraId="350FBD53" w14:textId="77777777" w:rsidR="008A6994" w:rsidRPr="00E16CB0" w:rsidRDefault="008A6994" w:rsidP="00C45F96">
      <w:pPr>
        <w:spacing w:after="120" w:line="240" w:lineRule="auto"/>
        <w:rPr>
          <w:lang w:eastAsia="en-US"/>
        </w:rPr>
      </w:pPr>
      <w:r w:rsidRPr="00E16CB0">
        <w:rPr>
          <w:lang w:eastAsia="en-US"/>
        </w:rPr>
        <w:t>Reprisal includes:</w:t>
      </w:r>
    </w:p>
    <w:p w14:paraId="37DEDB51" w14:textId="13F074A9" w:rsidR="008A6994" w:rsidRPr="00E16CB0" w:rsidRDefault="008A6994" w:rsidP="00C45F96">
      <w:pPr>
        <w:numPr>
          <w:ilvl w:val="0"/>
          <w:numId w:val="8"/>
        </w:numPr>
        <w:spacing w:after="120" w:line="240" w:lineRule="auto"/>
        <w:contextualSpacing/>
        <w:rPr>
          <w:lang w:eastAsia="en-US"/>
        </w:rPr>
      </w:pPr>
      <w:r w:rsidRPr="00E16CB0">
        <w:rPr>
          <w:lang w:eastAsia="en-US"/>
        </w:rPr>
        <w:t xml:space="preserve">Any act of retaliation that occurs because </w:t>
      </w:r>
      <w:r w:rsidR="00E16CB0" w:rsidRPr="00E16CB0">
        <w:rPr>
          <w:lang w:eastAsia="en-US"/>
        </w:rPr>
        <w:t>a</w:t>
      </w:r>
      <w:r w:rsidRPr="00E16CB0">
        <w:rPr>
          <w:lang w:eastAsia="en-US"/>
        </w:rPr>
        <w:t xml:space="preserve"> lab personnel has complained or provided information about an incident or concern</w:t>
      </w:r>
      <w:r w:rsidR="00C45F96">
        <w:rPr>
          <w:lang w:eastAsia="en-US"/>
        </w:rPr>
        <w:t>;</w:t>
      </w:r>
    </w:p>
    <w:p w14:paraId="7B9074CF" w14:textId="77777777" w:rsidR="008A6994" w:rsidRPr="00E16CB0" w:rsidRDefault="008A6994" w:rsidP="00C45F96">
      <w:pPr>
        <w:numPr>
          <w:ilvl w:val="0"/>
          <w:numId w:val="7"/>
        </w:numPr>
        <w:spacing w:after="120" w:line="240" w:lineRule="auto"/>
        <w:contextualSpacing/>
        <w:rPr>
          <w:lang w:eastAsia="en-US"/>
        </w:rPr>
      </w:pPr>
      <w:r w:rsidRPr="00E16CB0">
        <w:rPr>
          <w:lang w:eastAsia="en-US"/>
        </w:rPr>
        <w:t>Intentionally pressuring a person to ignore or not report an incident or concern; and/or</w:t>
      </w:r>
    </w:p>
    <w:p w14:paraId="6FDE26DA" w14:textId="3AE51847" w:rsidR="008A6994" w:rsidRPr="00E16CB0" w:rsidRDefault="008A6994" w:rsidP="00C45F96">
      <w:pPr>
        <w:numPr>
          <w:ilvl w:val="0"/>
          <w:numId w:val="7"/>
        </w:numPr>
        <w:spacing w:after="120" w:line="240" w:lineRule="auto"/>
        <w:contextualSpacing/>
      </w:pPr>
      <w:r w:rsidRPr="00E16CB0">
        <w:rPr>
          <w:lang w:eastAsia="en-US"/>
        </w:rPr>
        <w:t>Intentionally pressuring a person to lie or provide less than full cooperation with an investigation.</w:t>
      </w:r>
    </w:p>
    <w:p w14:paraId="38856A90" w14:textId="77777777" w:rsidR="008A6994" w:rsidRPr="00E16CB0" w:rsidRDefault="008A6994" w:rsidP="008A6994">
      <w:pPr>
        <w:spacing w:after="0" w:line="240" w:lineRule="auto"/>
        <w:ind w:left="720"/>
        <w:contextualSpacing/>
        <w:rPr>
          <w:lang w:eastAsia="en-US"/>
        </w:rPr>
      </w:pPr>
    </w:p>
    <w:p w14:paraId="7155E968" w14:textId="77777777" w:rsidR="008A6994" w:rsidRPr="00E16CB0" w:rsidRDefault="008A6994" w:rsidP="00740B51">
      <w:pPr>
        <w:pStyle w:val="Heading1"/>
      </w:pPr>
      <w:bookmarkStart w:id="52" w:name="_Toc134792661"/>
      <w:bookmarkStart w:id="53" w:name="_Toc161748117"/>
      <w:r w:rsidRPr="00E16CB0">
        <w:t>Non-Compliance</w:t>
      </w:r>
      <w:bookmarkEnd w:id="52"/>
      <w:bookmarkEnd w:id="53"/>
    </w:p>
    <w:p w14:paraId="07E8257C" w14:textId="0C0AF0BC" w:rsidR="008A6994" w:rsidRPr="00E16CB0" w:rsidRDefault="008A6994" w:rsidP="00C45F96">
      <w:pPr>
        <w:spacing w:after="120" w:line="240" w:lineRule="auto"/>
      </w:pPr>
      <w:r w:rsidRPr="00E16CB0">
        <w:t>Any person who violates this program, and/or supervisor who fails to take action when advised of a violation, will be subject to appropriate disciplinary action, up to and including termination of employment.</w:t>
      </w:r>
    </w:p>
    <w:p w14:paraId="26F1587B" w14:textId="6790D916" w:rsidR="008A6994" w:rsidRPr="00E16CB0" w:rsidRDefault="008A6994" w:rsidP="00C45F96">
      <w:pPr>
        <w:spacing w:after="120" w:line="240" w:lineRule="auto"/>
      </w:pPr>
      <w:r w:rsidRPr="00E16CB0">
        <w:t>Disciplinary action will also be taken if a complaint is found to have been made fraudulently and with malicious intent.</w:t>
      </w:r>
      <w:r w:rsidRPr="00E16CB0">
        <w:br/>
      </w:r>
    </w:p>
    <w:p w14:paraId="13DC2746" w14:textId="77777777" w:rsidR="008A6994" w:rsidRPr="00E16CB0" w:rsidRDefault="008A6994" w:rsidP="00740B51">
      <w:pPr>
        <w:pStyle w:val="Heading1"/>
      </w:pPr>
      <w:bookmarkStart w:id="54" w:name="_Toc134792662"/>
      <w:bookmarkStart w:id="55" w:name="_Toc161748118"/>
      <w:r w:rsidRPr="00E16CB0">
        <w:t>Record Keeping</w:t>
      </w:r>
      <w:bookmarkEnd w:id="54"/>
      <w:bookmarkEnd w:id="55"/>
    </w:p>
    <w:p w14:paraId="7FDB71EE" w14:textId="5FC35066" w:rsidR="008A6994" w:rsidRPr="00E16CB0" w:rsidRDefault="008A6994" w:rsidP="00C45F96">
      <w:pPr>
        <w:spacing w:after="120" w:line="240" w:lineRule="auto"/>
      </w:pPr>
      <w:r w:rsidRPr="00E16CB0">
        <w:t xml:space="preserve">All labs should keep and maintain updated records on all their processes, procedures specific to the lab/lab-related activities, inventory (Pathogen Safety Data Sheets, supplier information sheets and other hazardous materials used) and personnel. In addition, labs should also keep training records of applicable hazards for all authorised personnel. </w:t>
      </w:r>
    </w:p>
    <w:p w14:paraId="3D627FAA" w14:textId="2B2BDD09" w:rsidR="00A95230" w:rsidRPr="00EF55AB" w:rsidRDefault="008A6994" w:rsidP="00EF55AB">
      <w:pPr>
        <w:spacing w:after="120" w:line="240" w:lineRule="auto"/>
        <w:rPr>
          <w:bCs/>
          <w:szCs w:val="24"/>
        </w:rPr>
      </w:pPr>
      <w:r w:rsidRPr="00E16CB0">
        <w:t>Records can be kept electronically or physically within the lab. They should be made available upon request for inspection/verification by Federal and/or Provincial authorities, management, BSO</w:t>
      </w:r>
      <w:r w:rsidR="00C45F96">
        <w:t>,</w:t>
      </w:r>
      <w:r w:rsidRPr="00E16CB0">
        <w:t xml:space="preserve"> or the </w:t>
      </w:r>
      <w:r w:rsidR="00465236">
        <w:t>Biosafety</w:t>
      </w:r>
      <w:r w:rsidRPr="00E16CB0">
        <w:t xml:space="preserve"> Committee. Examples include m</w:t>
      </w:r>
      <w:r w:rsidRPr="00E16CB0">
        <w:rPr>
          <w:bCs/>
          <w:szCs w:val="24"/>
        </w:rPr>
        <w:t>aintaining employee training records or any other health and safety courses that are not offered or provided by HSEWB.</w:t>
      </w:r>
      <w:r w:rsidRPr="00E16CB0">
        <w:rPr>
          <w:bCs/>
          <w:szCs w:val="24"/>
        </w:rPr>
        <w:br/>
      </w:r>
      <w:bookmarkStart w:id="56" w:name="_Toc134792664"/>
      <w:bookmarkStart w:id="57" w:name="_Toc161748119"/>
    </w:p>
    <w:p w14:paraId="0FA87FC7" w14:textId="634B3D94" w:rsidR="008A6FEC" w:rsidRDefault="008A6FEC" w:rsidP="008A6FEC">
      <w:pPr>
        <w:pStyle w:val="Heading1"/>
        <w:spacing w:line="240" w:lineRule="auto"/>
        <w:contextualSpacing/>
      </w:pPr>
      <w:bookmarkStart w:id="58" w:name="_Toc134792663"/>
      <w:r w:rsidRPr="002028E1">
        <w:t>Related Policies / Programs / Procedures</w:t>
      </w:r>
      <w:bookmarkEnd w:id="58"/>
    </w:p>
    <w:p w14:paraId="2BB59E9E" w14:textId="77777777"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9" w:history="1">
        <w:r>
          <w:rPr>
            <w:rStyle w:val="Hyperlink"/>
            <w:rFonts w:ascii="Arial" w:hAnsi="Arial" w:cs="Arial"/>
            <w:szCs w:val="24"/>
          </w:rPr>
          <w:t>Laboratory Safety Program</w:t>
        </w:r>
      </w:hyperlink>
      <w:r w:rsidRPr="009542D2">
        <w:rPr>
          <w:rFonts w:ascii="Arial" w:hAnsi="Arial" w:cs="Arial"/>
          <w:szCs w:val="24"/>
        </w:rPr>
        <w:t xml:space="preserve"> </w:t>
      </w:r>
    </w:p>
    <w:p w14:paraId="36B7F0E7" w14:textId="77777777" w:rsidR="00104D5D" w:rsidRPr="00104D5D" w:rsidRDefault="00104D5D" w:rsidP="00EF55AB">
      <w:pPr>
        <w:pStyle w:val="ListParagraph"/>
        <w:numPr>
          <w:ilvl w:val="0"/>
          <w:numId w:val="34"/>
        </w:numPr>
        <w:spacing w:after="120" w:line="240" w:lineRule="auto"/>
        <w:ind w:left="714" w:hanging="357"/>
        <w:rPr>
          <w:rStyle w:val="Hyperlink"/>
          <w:rFonts w:ascii="Arial" w:hAnsi="Arial" w:cs="Arial"/>
          <w:color w:val="auto"/>
          <w:szCs w:val="24"/>
          <w:u w:val="none"/>
        </w:rPr>
      </w:pPr>
      <w:hyperlink r:id="rId10" w:history="1">
        <w:r w:rsidRPr="00E16CB0">
          <w:rPr>
            <w:rStyle w:val="Hyperlink"/>
            <w:rFonts w:asciiTheme="minorHAnsi" w:hAnsiTheme="minorHAnsi"/>
            <w:szCs w:val="24"/>
          </w:rPr>
          <w:t>Medical Surveillance Program</w:t>
        </w:r>
      </w:hyperlink>
    </w:p>
    <w:p w14:paraId="2A6EAAB1" w14:textId="05F63DD2"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11" w:history="1">
        <w:r w:rsidRPr="009542D2">
          <w:rPr>
            <w:rStyle w:val="Hyperlink"/>
            <w:rFonts w:ascii="Arial" w:hAnsi="Arial" w:cs="Arial"/>
            <w:szCs w:val="24"/>
          </w:rPr>
          <w:t>First Aid Program</w:t>
        </w:r>
      </w:hyperlink>
    </w:p>
    <w:p w14:paraId="72971D57" w14:textId="77777777"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12" w:history="1">
        <w:r w:rsidRPr="009542D2">
          <w:rPr>
            <w:rStyle w:val="Hyperlink"/>
            <w:rFonts w:ascii="Arial" w:hAnsi="Arial" w:cs="Arial"/>
            <w:szCs w:val="24"/>
          </w:rPr>
          <w:t>Incident Investigation Program</w:t>
        </w:r>
      </w:hyperlink>
    </w:p>
    <w:p w14:paraId="266AB912" w14:textId="77777777"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13" w:history="1">
        <w:r w:rsidRPr="009542D2">
          <w:rPr>
            <w:rStyle w:val="Hyperlink"/>
            <w:rFonts w:ascii="Arial" w:hAnsi="Arial" w:cs="Arial"/>
            <w:szCs w:val="24"/>
          </w:rPr>
          <w:t xml:space="preserve">Risk Management Services Injury Reporting Procedure </w:t>
        </w:r>
      </w:hyperlink>
      <w:r w:rsidRPr="009542D2">
        <w:rPr>
          <w:rFonts w:ascii="Arial" w:hAnsi="Arial" w:cs="Arial"/>
          <w:szCs w:val="24"/>
        </w:rPr>
        <w:t xml:space="preserve"> </w:t>
      </w:r>
    </w:p>
    <w:p w14:paraId="674AA667" w14:textId="77777777"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14" w:history="1">
        <w:r w:rsidRPr="009542D2">
          <w:rPr>
            <w:rStyle w:val="Hyperlink"/>
            <w:rFonts w:ascii="Arial" w:hAnsi="Arial" w:cs="Arial"/>
            <w:szCs w:val="24"/>
          </w:rPr>
          <w:t>Transportation of Dangerous Goods Program</w:t>
        </w:r>
      </w:hyperlink>
    </w:p>
    <w:p w14:paraId="35DEA678" w14:textId="77777777"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15" w:history="1">
        <w:r w:rsidRPr="009542D2">
          <w:rPr>
            <w:rStyle w:val="Hyperlink"/>
            <w:rFonts w:ascii="Arial" w:hAnsi="Arial" w:cs="Arial"/>
            <w:szCs w:val="24"/>
          </w:rPr>
          <w:t>WHMIS Program</w:t>
        </w:r>
      </w:hyperlink>
    </w:p>
    <w:p w14:paraId="39A51665" w14:textId="77777777" w:rsidR="008A6FEC" w:rsidRPr="009542D2" w:rsidRDefault="008A6FEC" w:rsidP="00EF55AB">
      <w:pPr>
        <w:pStyle w:val="ListParagraph"/>
        <w:numPr>
          <w:ilvl w:val="0"/>
          <w:numId w:val="34"/>
        </w:numPr>
        <w:spacing w:after="120" w:line="240" w:lineRule="auto"/>
        <w:ind w:left="714" w:hanging="357"/>
        <w:rPr>
          <w:rStyle w:val="Hyperlink"/>
          <w:rFonts w:ascii="Arial" w:hAnsi="Arial" w:cs="Arial"/>
          <w:color w:val="auto"/>
          <w:szCs w:val="24"/>
          <w:u w:val="none"/>
        </w:rPr>
      </w:pPr>
      <w:hyperlink r:id="rId16" w:history="1">
        <w:r w:rsidRPr="009542D2">
          <w:rPr>
            <w:rStyle w:val="Hyperlink"/>
            <w:rFonts w:ascii="Arial" w:hAnsi="Arial" w:cs="Arial"/>
            <w:szCs w:val="24"/>
          </w:rPr>
          <w:t>Work Alone Program</w:t>
        </w:r>
      </w:hyperlink>
    </w:p>
    <w:p w14:paraId="0D590181" w14:textId="77777777" w:rsidR="008A6FEC" w:rsidRPr="009542D2" w:rsidRDefault="008A6FEC" w:rsidP="00EF55AB">
      <w:pPr>
        <w:pStyle w:val="ListParagraph"/>
        <w:numPr>
          <w:ilvl w:val="0"/>
          <w:numId w:val="34"/>
        </w:numPr>
        <w:spacing w:after="120" w:line="240" w:lineRule="auto"/>
        <w:ind w:left="714" w:hanging="357"/>
        <w:rPr>
          <w:rFonts w:ascii="Arial" w:hAnsi="Arial" w:cs="Arial"/>
          <w:szCs w:val="24"/>
        </w:rPr>
      </w:pPr>
      <w:hyperlink r:id="rId17" w:history="1">
        <w:r w:rsidRPr="009542D2">
          <w:rPr>
            <w:rStyle w:val="Hyperlink"/>
            <w:rFonts w:asciiTheme="minorHAnsi" w:hAnsiTheme="minorHAnsi"/>
          </w:rPr>
          <w:t>York’s Fume Hood Standard</w:t>
        </w:r>
      </w:hyperlink>
    </w:p>
    <w:p w14:paraId="2A9B590D" w14:textId="00D19352" w:rsidR="008A6FEC" w:rsidRPr="009542D2" w:rsidRDefault="008A6FEC" w:rsidP="00EF55AB">
      <w:pPr>
        <w:pStyle w:val="ListParagraph"/>
        <w:numPr>
          <w:ilvl w:val="0"/>
          <w:numId w:val="34"/>
        </w:numPr>
        <w:spacing w:after="120" w:line="240" w:lineRule="auto"/>
        <w:ind w:left="714" w:hanging="357"/>
        <w:rPr>
          <w:rStyle w:val="Hyperlink"/>
          <w:rFonts w:ascii="Arial" w:hAnsi="Arial" w:cs="Arial"/>
          <w:color w:val="auto"/>
          <w:szCs w:val="24"/>
          <w:u w:val="none"/>
        </w:rPr>
      </w:pPr>
      <w:hyperlink r:id="rId18" w:history="1">
        <w:r w:rsidR="00465236">
          <w:rPr>
            <w:rStyle w:val="Hyperlink"/>
            <w:rFonts w:asciiTheme="minorHAnsi" w:hAnsiTheme="minorHAnsi"/>
          </w:rPr>
          <w:t xml:space="preserve">York </w:t>
        </w:r>
        <w:r w:rsidR="00104D5D">
          <w:rPr>
            <w:rStyle w:val="Hyperlink"/>
            <w:rFonts w:asciiTheme="minorHAnsi" w:hAnsiTheme="minorHAnsi"/>
          </w:rPr>
          <w:t>University</w:t>
        </w:r>
        <w:r w:rsidRPr="009542D2">
          <w:rPr>
            <w:rStyle w:val="Hyperlink"/>
            <w:rFonts w:asciiTheme="minorHAnsi" w:hAnsiTheme="minorHAnsi"/>
          </w:rPr>
          <w:t xml:space="preserve"> Guidelines on Eyewash and Emergency Showers</w:t>
        </w:r>
      </w:hyperlink>
    </w:p>
    <w:p w14:paraId="24B4217D" w14:textId="352DE678" w:rsidR="008A6FEC" w:rsidRPr="008A6FEC" w:rsidRDefault="008A6FEC" w:rsidP="00EF55AB">
      <w:pPr>
        <w:pStyle w:val="ListParagraph"/>
        <w:numPr>
          <w:ilvl w:val="0"/>
          <w:numId w:val="34"/>
        </w:numPr>
        <w:spacing w:after="120" w:line="240" w:lineRule="auto"/>
        <w:ind w:left="714" w:hanging="357"/>
        <w:rPr>
          <w:rStyle w:val="Hyperlink"/>
          <w:rFonts w:ascii="Arial" w:hAnsi="Arial" w:cs="Arial"/>
          <w:color w:val="auto"/>
          <w:szCs w:val="24"/>
          <w:u w:val="none"/>
        </w:rPr>
      </w:pPr>
      <w:hyperlink r:id="rId19" w:history="1">
        <w:r w:rsidR="00465236">
          <w:rPr>
            <w:rStyle w:val="Hyperlink"/>
            <w:rFonts w:asciiTheme="minorHAnsi" w:hAnsiTheme="minorHAnsi"/>
          </w:rPr>
          <w:t xml:space="preserve">York </w:t>
        </w:r>
        <w:r w:rsidR="00104D5D">
          <w:rPr>
            <w:rStyle w:val="Hyperlink"/>
            <w:rFonts w:asciiTheme="minorHAnsi" w:hAnsiTheme="minorHAnsi"/>
          </w:rPr>
          <w:t>University</w:t>
        </w:r>
        <w:r w:rsidRPr="009542D2">
          <w:rPr>
            <w:rStyle w:val="Hyperlink"/>
            <w:rFonts w:asciiTheme="minorHAnsi" w:hAnsiTheme="minorHAnsi"/>
          </w:rPr>
          <w:t>’s Laboratory Design Guidelines</w:t>
        </w:r>
      </w:hyperlink>
    </w:p>
    <w:p w14:paraId="1AE27897" w14:textId="77777777" w:rsidR="001F57A2" w:rsidRPr="001F57A2" w:rsidRDefault="008A6FEC" w:rsidP="00EF55AB">
      <w:pPr>
        <w:pStyle w:val="ListParagraph"/>
        <w:numPr>
          <w:ilvl w:val="0"/>
          <w:numId w:val="34"/>
        </w:numPr>
        <w:spacing w:after="120" w:line="240" w:lineRule="auto"/>
        <w:ind w:left="714" w:hanging="357"/>
        <w:rPr>
          <w:rStyle w:val="Hyperlink"/>
          <w:rFonts w:ascii="Arial" w:hAnsi="Arial" w:cs="Arial"/>
          <w:color w:val="auto"/>
          <w:szCs w:val="24"/>
          <w:u w:val="none"/>
        </w:rPr>
      </w:pPr>
      <w:hyperlink r:id="rId20" w:history="1">
        <w:r w:rsidRPr="008A6FEC">
          <w:rPr>
            <w:rStyle w:val="Hyperlink"/>
            <w:rFonts w:asciiTheme="minorHAnsi" w:hAnsiTheme="minorHAnsi"/>
          </w:rPr>
          <w:t>Service Animals in Laboratories SOP</w:t>
        </w:r>
      </w:hyperlink>
    </w:p>
    <w:p w14:paraId="0A08D7B1" w14:textId="52DC3449" w:rsidR="00104D5D" w:rsidRPr="00104D5D" w:rsidRDefault="00104D5D" w:rsidP="00EF55AB">
      <w:pPr>
        <w:pStyle w:val="ListParagraph"/>
        <w:numPr>
          <w:ilvl w:val="0"/>
          <w:numId w:val="34"/>
        </w:numPr>
        <w:spacing w:after="120" w:line="240" w:lineRule="auto"/>
        <w:ind w:left="714" w:hanging="357"/>
        <w:rPr>
          <w:rFonts w:ascii="Arial" w:hAnsi="Arial" w:cs="Arial"/>
          <w:szCs w:val="24"/>
        </w:rPr>
      </w:pPr>
      <w:r w:rsidRPr="00E16CB0">
        <w:rPr>
          <w:szCs w:val="24"/>
        </w:rPr>
        <w:t>Medical Surveillance Protocol for Experimental Animals and Biohazards</w:t>
      </w:r>
    </w:p>
    <w:p w14:paraId="4EA218CA" w14:textId="77777777" w:rsidR="00B85FA3" w:rsidRPr="00B85FA3" w:rsidRDefault="00B85FA3" w:rsidP="00EF55AB">
      <w:pPr>
        <w:pStyle w:val="ListParagraph"/>
        <w:numPr>
          <w:ilvl w:val="0"/>
          <w:numId w:val="34"/>
        </w:numPr>
        <w:tabs>
          <w:tab w:val="clear" w:pos="360"/>
        </w:tabs>
        <w:spacing w:after="120" w:line="240" w:lineRule="auto"/>
        <w:textAlignment w:val="center"/>
        <w:rPr>
          <w:rFonts w:eastAsia="Times New Roman" w:cstheme="minorHAnsi"/>
          <w:szCs w:val="24"/>
          <w:lang w:eastAsia="en-CA"/>
          <w14:ligatures w14:val="none"/>
        </w:rPr>
      </w:pPr>
      <w:hyperlink r:id="rId21" w:history="1">
        <w:r w:rsidRPr="00B85FA3">
          <w:rPr>
            <w:rStyle w:val="Hyperlink"/>
            <w:rFonts w:asciiTheme="minorHAnsi" w:eastAsia="Times New Roman" w:hAnsiTheme="minorHAnsi" w:cstheme="minorHAnsi"/>
            <w:szCs w:val="24"/>
            <w:lang w:eastAsia="en-CA"/>
            <w14:ligatures w14:val="none"/>
          </w:rPr>
          <w:t>Biosafety Committee Terms of Reference</w:t>
        </w:r>
      </w:hyperlink>
    </w:p>
    <w:p w14:paraId="7B3A1071" w14:textId="018E1DC5" w:rsidR="008A6FEC" w:rsidRDefault="008A6FEC" w:rsidP="00B85FA3">
      <w:pPr>
        <w:pStyle w:val="ListParagraph"/>
        <w:spacing w:after="120" w:line="240" w:lineRule="auto"/>
        <w:ind w:left="714"/>
        <w:contextualSpacing w:val="0"/>
        <w:rPr>
          <w:rFonts w:ascii="Arial" w:hAnsi="Arial" w:cs="Arial"/>
          <w:szCs w:val="24"/>
        </w:rPr>
      </w:pPr>
    </w:p>
    <w:p w14:paraId="4FD4F9DC" w14:textId="48A7024A" w:rsidR="008A6FEC" w:rsidRPr="008A6FEC" w:rsidRDefault="008A6FEC" w:rsidP="008A6FEC">
      <w:r w:rsidRPr="00EF55AB">
        <w:t>Additional resources can be found in the Appendices section of this Program.</w:t>
      </w:r>
    </w:p>
    <w:p w14:paraId="2231477D" w14:textId="56966FE8" w:rsidR="008A6994" w:rsidRPr="00E16CB0" w:rsidRDefault="008A6994" w:rsidP="00740B51">
      <w:pPr>
        <w:pStyle w:val="Heading1"/>
      </w:pPr>
      <w:r w:rsidRPr="00E16CB0">
        <w:t>Reviewed By</w:t>
      </w:r>
      <w:bookmarkEnd w:id="56"/>
      <w:bookmarkEnd w:id="57"/>
    </w:p>
    <w:p w14:paraId="57903E9B" w14:textId="38B2C3C7" w:rsidR="008A6994" w:rsidRPr="00E16CB0" w:rsidRDefault="008A6994" w:rsidP="00EF55AB">
      <w:pPr>
        <w:spacing w:after="120" w:line="240" w:lineRule="auto"/>
        <w:contextualSpacing/>
        <w:rPr>
          <w:rFonts w:ascii="Arial" w:hAnsi="Arial" w:cs="Arial"/>
          <w:bCs/>
        </w:rPr>
      </w:pPr>
      <w:r w:rsidRPr="00E16CB0">
        <w:rPr>
          <w:rFonts w:ascii="Arial" w:hAnsi="Arial" w:cs="Arial"/>
          <w:bCs/>
        </w:rPr>
        <w:t xml:space="preserve">The </w:t>
      </w:r>
      <w:r w:rsidR="00465236">
        <w:rPr>
          <w:rFonts w:ascii="Arial" w:hAnsi="Arial" w:cs="Arial"/>
          <w:bCs/>
        </w:rPr>
        <w:t>Biosafety</w:t>
      </w:r>
      <w:r w:rsidRPr="00E16CB0">
        <w:rPr>
          <w:rFonts w:ascii="Arial" w:hAnsi="Arial" w:cs="Arial"/>
          <w:bCs/>
        </w:rPr>
        <w:t xml:space="preserve"> Program shall be reviewed once every three years in consultation with applicable Joint Health and Safety Committees, Area </w:t>
      </w:r>
      <w:proofErr w:type="gramStart"/>
      <w:r w:rsidRPr="00E16CB0">
        <w:rPr>
          <w:rFonts w:ascii="Arial" w:hAnsi="Arial" w:cs="Arial"/>
          <w:bCs/>
        </w:rPr>
        <w:t>Health</w:t>
      </w:r>
      <w:proofErr w:type="gramEnd"/>
      <w:r w:rsidRPr="00E16CB0">
        <w:rPr>
          <w:rFonts w:ascii="Arial" w:hAnsi="Arial" w:cs="Arial"/>
          <w:bCs/>
        </w:rPr>
        <w:t xml:space="preserve"> and Safety Officers and HSEWB.</w:t>
      </w:r>
      <w:r w:rsidR="00EF55AB">
        <w:rPr>
          <w:rFonts w:ascii="Arial" w:hAnsi="Arial" w:cs="Arial"/>
          <w:bCs/>
        </w:rPr>
        <w:br/>
      </w:r>
    </w:p>
    <w:p w14:paraId="537FA637" w14:textId="77777777" w:rsidR="008A6994" w:rsidRPr="00E16CB0" w:rsidRDefault="008A6994" w:rsidP="00EF55AB">
      <w:pPr>
        <w:spacing w:after="120" w:line="240" w:lineRule="auto"/>
        <w:contextualSpacing/>
      </w:pPr>
      <w:r w:rsidRPr="00E16CB0">
        <w:t>This program was also reviewed by the following parties/areas:</w:t>
      </w:r>
    </w:p>
    <w:p w14:paraId="631871CE" w14:textId="2327AAF0" w:rsidR="008A6994" w:rsidRPr="00E16CB0" w:rsidRDefault="00465236" w:rsidP="00EF55AB">
      <w:pPr>
        <w:numPr>
          <w:ilvl w:val="0"/>
          <w:numId w:val="9"/>
        </w:numPr>
        <w:spacing w:after="120" w:line="240" w:lineRule="auto"/>
        <w:ind w:left="851" w:hanging="567"/>
        <w:contextualSpacing/>
      </w:pPr>
      <w:r>
        <w:t>Biosafety</w:t>
      </w:r>
      <w:r w:rsidR="008A6994" w:rsidRPr="00E16CB0">
        <w:t xml:space="preserve"> Committee</w:t>
      </w:r>
    </w:p>
    <w:p w14:paraId="7E72A34C" w14:textId="51172A2A" w:rsidR="008A6994" w:rsidRPr="00E16CB0" w:rsidRDefault="008A6994" w:rsidP="00EF55AB">
      <w:pPr>
        <w:numPr>
          <w:ilvl w:val="0"/>
          <w:numId w:val="9"/>
        </w:numPr>
        <w:spacing w:after="120" w:line="240" w:lineRule="auto"/>
        <w:ind w:left="851" w:hanging="567"/>
        <w:contextualSpacing/>
      </w:pPr>
      <w:r w:rsidRPr="00E16CB0">
        <w:t>Office of Research Ethics</w:t>
      </w:r>
    </w:p>
    <w:p w14:paraId="62D56198" w14:textId="38EDCCEF" w:rsidR="008A6994" w:rsidRPr="00A95230" w:rsidRDefault="008A6994" w:rsidP="00EF55AB">
      <w:pPr>
        <w:numPr>
          <w:ilvl w:val="0"/>
          <w:numId w:val="9"/>
        </w:numPr>
        <w:spacing w:after="120" w:line="240" w:lineRule="auto"/>
        <w:ind w:left="851" w:hanging="567"/>
        <w:contextualSpacing/>
        <w:rPr>
          <w:rFonts w:asciiTheme="majorHAnsi" w:eastAsiaTheme="majorEastAsia" w:hAnsiTheme="majorHAnsi" w:cstheme="majorBidi"/>
          <w:b/>
          <w:bCs/>
          <w:caps/>
          <w:color w:val="404040" w:themeColor="text1" w:themeTint="BF"/>
          <w:sz w:val="28"/>
          <w:szCs w:val="38"/>
        </w:rPr>
      </w:pPr>
      <w:r w:rsidRPr="00E16CB0">
        <w:t xml:space="preserve">Animal Care Committee </w:t>
      </w:r>
    </w:p>
    <w:p w14:paraId="5335A05B" w14:textId="77777777" w:rsidR="00A95230" w:rsidRPr="00E16CB0" w:rsidRDefault="00A95230" w:rsidP="00A95230">
      <w:pPr>
        <w:spacing w:after="120" w:line="240" w:lineRule="auto"/>
        <w:ind w:left="284"/>
        <w:rPr>
          <w:rFonts w:asciiTheme="majorHAnsi" w:eastAsiaTheme="majorEastAsia" w:hAnsiTheme="majorHAnsi" w:cstheme="majorBidi"/>
          <w:b/>
          <w:bCs/>
          <w:caps/>
          <w:color w:val="404040" w:themeColor="text1" w:themeTint="BF"/>
          <w:sz w:val="28"/>
          <w:szCs w:val="38"/>
        </w:rPr>
      </w:pPr>
    </w:p>
    <w:p w14:paraId="7CF3B8BA" w14:textId="37D93287" w:rsidR="008057E7" w:rsidRPr="00E16CB0" w:rsidRDefault="008A6994" w:rsidP="00740B51">
      <w:pPr>
        <w:pStyle w:val="Heading1"/>
      </w:pPr>
      <w:bookmarkStart w:id="59" w:name="_Toc134792665"/>
      <w:bookmarkStart w:id="60" w:name="_Toc161748120"/>
      <w:r w:rsidRPr="00E16CB0">
        <w:t>References</w:t>
      </w:r>
      <w:bookmarkEnd w:id="59"/>
      <w:bookmarkEnd w:id="60"/>
    </w:p>
    <w:p w14:paraId="56AB71BF" w14:textId="6EECF976" w:rsidR="00A95230" w:rsidRDefault="0040122B" w:rsidP="00A95230">
      <w:pPr>
        <w:pStyle w:val="ListParagraph"/>
        <w:numPr>
          <w:ilvl w:val="0"/>
          <w:numId w:val="33"/>
        </w:numPr>
        <w:spacing w:after="120" w:line="240" w:lineRule="auto"/>
        <w:ind w:left="714" w:hanging="357"/>
        <w:contextualSpacing w:val="0"/>
      </w:pPr>
      <w:hyperlink r:id="rId22" w:history="1">
        <w:r w:rsidR="00A95230" w:rsidRPr="00A95230">
          <w:rPr>
            <w:rStyle w:val="Hyperlink"/>
            <w:rFonts w:asciiTheme="minorHAnsi" w:hAnsiTheme="minorHAnsi"/>
          </w:rPr>
          <w:t xml:space="preserve">Public Health Agency of Canada (PHAC) </w:t>
        </w:r>
        <w:r w:rsidR="00465236">
          <w:rPr>
            <w:rStyle w:val="Hyperlink"/>
            <w:rFonts w:asciiTheme="minorHAnsi" w:hAnsiTheme="minorHAnsi"/>
          </w:rPr>
          <w:t>Biosafety</w:t>
        </w:r>
        <w:r w:rsidR="00A95230" w:rsidRPr="00A95230">
          <w:rPr>
            <w:rStyle w:val="Hyperlink"/>
            <w:rFonts w:asciiTheme="minorHAnsi" w:hAnsiTheme="minorHAnsi"/>
          </w:rPr>
          <w:t xml:space="preserve"> and Biosecurity</w:t>
        </w:r>
      </w:hyperlink>
    </w:p>
    <w:p w14:paraId="5B8CB710" w14:textId="3FC56B45" w:rsidR="00A95230" w:rsidRDefault="0040122B" w:rsidP="00A95230">
      <w:pPr>
        <w:pStyle w:val="ListParagraph"/>
        <w:numPr>
          <w:ilvl w:val="1"/>
          <w:numId w:val="33"/>
        </w:numPr>
        <w:spacing w:after="120" w:line="240" w:lineRule="auto"/>
        <w:contextualSpacing w:val="0"/>
      </w:pPr>
      <w:hyperlink r:id="rId23" w:history="1">
        <w:r w:rsidR="00A95230" w:rsidRPr="00A95230">
          <w:rPr>
            <w:rStyle w:val="Hyperlink"/>
            <w:rFonts w:asciiTheme="minorHAnsi" w:hAnsiTheme="minorHAnsi"/>
          </w:rPr>
          <w:t>Human Pathogens and Toxins Act</w:t>
        </w:r>
      </w:hyperlink>
    </w:p>
    <w:p w14:paraId="4057B5DB" w14:textId="11580F41" w:rsidR="00A95230" w:rsidRDefault="0040122B" w:rsidP="00A95230">
      <w:pPr>
        <w:pStyle w:val="ListParagraph"/>
        <w:numPr>
          <w:ilvl w:val="1"/>
          <w:numId w:val="33"/>
        </w:numPr>
        <w:spacing w:after="120" w:line="240" w:lineRule="auto"/>
        <w:contextualSpacing w:val="0"/>
      </w:pPr>
      <w:hyperlink r:id="rId24" w:history="1">
        <w:r w:rsidR="00A95230" w:rsidRPr="00A95230">
          <w:rPr>
            <w:rStyle w:val="Hyperlink"/>
            <w:rFonts w:asciiTheme="minorHAnsi" w:hAnsiTheme="minorHAnsi"/>
          </w:rPr>
          <w:t>Human Pathogens and Toxins Regulations</w:t>
        </w:r>
      </w:hyperlink>
    </w:p>
    <w:p w14:paraId="7B853747" w14:textId="77777777" w:rsidR="00A95230" w:rsidRPr="00E16CB0" w:rsidRDefault="0040122B" w:rsidP="00A95230">
      <w:pPr>
        <w:pStyle w:val="ListParagraph"/>
        <w:numPr>
          <w:ilvl w:val="0"/>
          <w:numId w:val="33"/>
        </w:numPr>
        <w:spacing w:after="120" w:line="240" w:lineRule="auto"/>
        <w:ind w:left="714" w:hanging="357"/>
        <w:contextualSpacing w:val="0"/>
      </w:pPr>
      <w:hyperlink r:id="rId25" w:history="1">
        <w:r w:rsidR="00A95230" w:rsidRPr="00A95230">
          <w:rPr>
            <w:rStyle w:val="Hyperlink"/>
            <w:rFonts w:asciiTheme="minorHAnsi" w:hAnsiTheme="minorHAnsi"/>
          </w:rPr>
          <w:t>Canadian Food Inspection Agency</w:t>
        </w:r>
      </w:hyperlink>
    </w:p>
    <w:p w14:paraId="7FE8729D" w14:textId="123DF00C" w:rsidR="00A95230" w:rsidRDefault="0040122B" w:rsidP="00A95230">
      <w:pPr>
        <w:pStyle w:val="ListParagraph"/>
        <w:numPr>
          <w:ilvl w:val="1"/>
          <w:numId w:val="33"/>
        </w:numPr>
        <w:spacing w:after="120" w:line="240" w:lineRule="auto"/>
        <w:contextualSpacing w:val="0"/>
      </w:pPr>
      <w:hyperlink r:id="rId26" w:history="1">
        <w:r w:rsidR="00A95230" w:rsidRPr="00A95230">
          <w:rPr>
            <w:rStyle w:val="Hyperlink"/>
            <w:rFonts w:asciiTheme="minorHAnsi" w:hAnsiTheme="minorHAnsi"/>
          </w:rPr>
          <w:t>Health of Animals Act</w:t>
        </w:r>
      </w:hyperlink>
    </w:p>
    <w:p w14:paraId="1C39EA4C" w14:textId="6C611DF8" w:rsidR="00A95230" w:rsidRDefault="0040122B" w:rsidP="00A95230">
      <w:pPr>
        <w:pStyle w:val="ListParagraph"/>
        <w:numPr>
          <w:ilvl w:val="1"/>
          <w:numId w:val="33"/>
        </w:numPr>
        <w:spacing w:after="120" w:line="240" w:lineRule="auto"/>
        <w:contextualSpacing w:val="0"/>
      </w:pPr>
      <w:hyperlink r:id="rId27" w:history="1">
        <w:r w:rsidR="00A95230" w:rsidRPr="00A95230">
          <w:rPr>
            <w:rStyle w:val="Hyperlink"/>
            <w:rFonts w:asciiTheme="minorHAnsi" w:hAnsiTheme="minorHAnsi"/>
          </w:rPr>
          <w:t>Health of Animals Regulations</w:t>
        </w:r>
      </w:hyperlink>
    </w:p>
    <w:p w14:paraId="35B263B4" w14:textId="528D00E5" w:rsidR="008A6994" w:rsidRPr="00E16CB0" w:rsidRDefault="0040122B" w:rsidP="00A95230">
      <w:pPr>
        <w:pStyle w:val="ListParagraph"/>
        <w:numPr>
          <w:ilvl w:val="0"/>
          <w:numId w:val="33"/>
        </w:numPr>
        <w:spacing w:after="120" w:line="240" w:lineRule="auto"/>
        <w:ind w:left="714" w:hanging="357"/>
        <w:contextualSpacing w:val="0"/>
      </w:pPr>
      <w:hyperlink r:id="rId28" w:history="1">
        <w:r w:rsidR="00A95230" w:rsidRPr="00A95230">
          <w:rPr>
            <w:rStyle w:val="Hyperlink"/>
            <w:rFonts w:asciiTheme="minorHAnsi" w:hAnsiTheme="minorHAnsi"/>
          </w:rPr>
          <w:t xml:space="preserve">Canadian </w:t>
        </w:r>
        <w:r w:rsidR="00465236">
          <w:rPr>
            <w:rStyle w:val="Hyperlink"/>
            <w:rFonts w:asciiTheme="minorHAnsi" w:hAnsiTheme="minorHAnsi"/>
          </w:rPr>
          <w:t>Biosafety</w:t>
        </w:r>
        <w:r w:rsidR="00A95230" w:rsidRPr="00A95230">
          <w:rPr>
            <w:rStyle w:val="Hyperlink"/>
            <w:rFonts w:asciiTheme="minorHAnsi" w:hAnsiTheme="minorHAnsi"/>
          </w:rPr>
          <w:t xml:space="preserve"> Standards, </w:t>
        </w:r>
        <w:r w:rsidR="00A95230">
          <w:rPr>
            <w:rStyle w:val="Hyperlink"/>
            <w:rFonts w:asciiTheme="minorHAnsi" w:hAnsiTheme="minorHAnsi"/>
          </w:rPr>
          <w:t>Third</w:t>
        </w:r>
        <w:r w:rsidR="00A95230" w:rsidRPr="00A95230">
          <w:rPr>
            <w:rStyle w:val="Hyperlink"/>
            <w:rFonts w:asciiTheme="minorHAnsi" w:hAnsiTheme="minorHAnsi"/>
          </w:rPr>
          <w:t xml:space="preserve"> Edition</w:t>
        </w:r>
      </w:hyperlink>
    </w:p>
    <w:p w14:paraId="3F63C0F9" w14:textId="64B50A2C" w:rsidR="00A95230" w:rsidRDefault="0040122B" w:rsidP="008D7406">
      <w:pPr>
        <w:pStyle w:val="ListParagraph"/>
        <w:numPr>
          <w:ilvl w:val="0"/>
          <w:numId w:val="33"/>
        </w:numPr>
        <w:spacing w:after="120" w:line="240" w:lineRule="auto"/>
        <w:ind w:left="714" w:hanging="357"/>
        <w:contextualSpacing w:val="0"/>
      </w:pPr>
      <w:hyperlink r:id="rId29" w:history="1">
        <w:r w:rsidR="00A95230" w:rsidRPr="00A95230">
          <w:rPr>
            <w:rStyle w:val="Hyperlink"/>
            <w:rFonts w:asciiTheme="minorHAnsi" w:hAnsiTheme="minorHAnsi"/>
          </w:rPr>
          <w:t xml:space="preserve">Canadian </w:t>
        </w:r>
        <w:r w:rsidR="00465236">
          <w:rPr>
            <w:rStyle w:val="Hyperlink"/>
            <w:rFonts w:asciiTheme="minorHAnsi" w:hAnsiTheme="minorHAnsi"/>
          </w:rPr>
          <w:t>Biosafety</w:t>
        </w:r>
        <w:r w:rsidR="00A95230" w:rsidRPr="00A95230">
          <w:rPr>
            <w:rStyle w:val="Hyperlink"/>
            <w:rFonts w:asciiTheme="minorHAnsi" w:hAnsiTheme="minorHAnsi"/>
          </w:rPr>
          <w:t xml:space="preserve"> Handbook, Second Edition</w:t>
        </w:r>
      </w:hyperlink>
    </w:p>
    <w:p w14:paraId="53A08B99" w14:textId="77777777" w:rsidR="008A6994" w:rsidRPr="00E16CB0" w:rsidRDefault="008A6994" w:rsidP="008A6994"/>
    <w:p w14:paraId="708E7D40" w14:textId="77777777" w:rsidR="005D0E31" w:rsidRDefault="005D0E31">
      <w:pPr>
        <w:tabs>
          <w:tab w:val="clear" w:pos="360"/>
        </w:tabs>
        <w:spacing w:after="200" w:line="276" w:lineRule="auto"/>
        <w:rPr>
          <w:rFonts w:asciiTheme="majorHAnsi" w:eastAsiaTheme="majorEastAsia" w:hAnsiTheme="majorHAnsi" w:cstheme="majorBidi"/>
          <w:b/>
          <w:bCs/>
          <w:caps/>
          <w:color w:val="404040" w:themeColor="text1" w:themeTint="BF"/>
          <w:sz w:val="28"/>
          <w:szCs w:val="38"/>
        </w:rPr>
      </w:pPr>
      <w:bookmarkStart w:id="61" w:name="_Toc161748121"/>
      <w:r>
        <w:br w:type="page"/>
      </w:r>
    </w:p>
    <w:p w14:paraId="2BEDA7ED" w14:textId="45B5F540" w:rsidR="008A6994" w:rsidRDefault="008A6994" w:rsidP="008A6994">
      <w:pPr>
        <w:pStyle w:val="Heading1"/>
      </w:pPr>
      <w:r w:rsidRPr="00E16CB0">
        <w:lastRenderedPageBreak/>
        <w:t>Appendices</w:t>
      </w:r>
      <w:bookmarkEnd w:id="61"/>
    </w:p>
    <w:p w14:paraId="06B7C36C" w14:textId="26BAA15A" w:rsidR="00C45F96" w:rsidRPr="008A6994" w:rsidRDefault="00C45F96" w:rsidP="00C45F96">
      <w:pPr>
        <w:spacing w:after="120" w:line="360" w:lineRule="auto"/>
      </w:pPr>
      <w:r w:rsidRPr="00EF55AB">
        <w:rPr>
          <w:rFonts w:eastAsia="Times New Roman" w:cstheme="minorHAnsi"/>
          <w:szCs w:val="24"/>
          <w:lang w:eastAsia="en-CA"/>
          <w14:ligatures w14:val="none"/>
        </w:rPr>
        <w:t xml:space="preserve">Appendices and additional resources can be found on </w:t>
      </w:r>
      <w:hyperlink r:id="rId30" w:history="1">
        <w:r w:rsidR="00465236" w:rsidRPr="00EF55AB">
          <w:rPr>
            <w:rStyle w:val="Hyperlink"/>
            <w:rFonts w:asciiTheme="minorHAnsi" w:eastAsia="Times New Roman" w:hAnsiTheme="minorHAnsi" w:cstheme="minorHAnsi"/>
            <w:szCs w:val="24"/>
            <w:lang w:eastAsia="en-CA"/>
            <w14:ligatures w14:val="none"/>
          </w:rPr>
          <w:t xml:space="preserve">York </w:t>
        </w:r>
        <w:r w:rsidR="00104D5D" w:rsidRPr="00EF55AB">
          <w:rPr>
            <w:rStyle w:val="Hyperlink"/>
            <w:rFonts w:asciiTheme="minorHAnsi" w:eastAsia="Times New Roman" w:hAnsiTheme="minorHAnsi" w:cstheme="minorHAnsi"/>
            <w:szCs w:val="24"/>
            <w:lang w:eastAsia="en-CA"/>
            <w14:ligatures w14:val="none"/>
          </w:rPr>
          <w:t>University</w:t>
        </w:r>
        <w:r w:rsidRPr="00EF55AB">
          <w:rPr>
            <w:rStyle w:val="Hyperlink"/>
            <w:rFonts w:asciiTheme="minorHAnsi" w:eastAsia="Times New Roman" w:hAnsiTheme="minorHAnsi" w:cstheme="minorHAnsi"/>
            <w:szCs w:val="24"/>
            <w:lang w:eastAsia="en-CA"/>
            <w14:ligatures w14:val="none"/>
          </w:rPr>
          <w:t xml:space="preserve">’s </w:t>
        </w:r>
        <w:r w:rsidR="00465236" w:rsidRPr="00EF55AB">
          <w:rPr>
            <w:rStyle w:val="Hyperlink"/>
            <w:rFonts w:asciiTheme="minorHAnsi" w:eastAsia="Times New Roman" w:hAnsiTheme="minorHAnsi" w:cstheme="minorHAnsi"/>
            <w:szCs w:val="24"/>
            <w:lang w:eastAsia="en-CA"/>
            <w14:ligatures w14:val="none"/>
          </w:rPr>
          <w:t>Biosafety</w:t>
        </w:r>
        <w:r w:rsidRPr="00EF55AB">
          <w:rPr>
            <w:rStyle w:val="Hyperlink"/>
            <w:rFonts w:asciiTheme="minorHAnsi" w:eastAsia="Times New Roman" w:hAnsiTheme="minorHAnsi" w:cstheme="minorHAnsi"/>
            <w:szCs w:val="24"/>
            <w:lang w:eastAsia="en-CA"/>
            <w14:ligatures w14:val="none"/>
          </w:rPr>
          <w:t xml:space="preserve"> Program page</w:t>
        </w:r>
      </w:hyperlink>
      <w:r w:rsidRPr="00EF55AB">
        <w:rPr>
          <w:rFonts w:eastAsia="Times New Roman" w:cstheme="minorHAnsi"/>
          <w:szCs w:val="24"/>
          <w:lang w:eastAsia="en-CA"/>
          <w14:ligatures w14:val="none"/>
        </w:rPr>
        <w:t xml:space="preserve"> on YU-Link (note: Passport York credentials will be required for access).</w:t>
      </w:r>
    </w:p>
    <w:p w14:paraId="1C02BAEB" w14:textId="231FCC1A"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A: </w:t>
      </w:r>
      <w:hyperlink r:id="rId31" w:history="1">
        <w:r>
          <w:rPr>
            <w:rStyle w:val="Hyperlink"/>
            <w:rFonts w:asciiTheme="minorHAnsi" w:eastAsia="Times New Roman" w:hAnsiTheme="minorHAnsi" w:cstheme="minorHAnsi"/>
            <w:szCs w:val="24"/>
            <w:lang w:eastAsia="en-CA"/>
            <w14:ligatures w14:val="none"/>
          </w:rPr>
          <w:t>Biosafety</w:t>
        </w:r>
        <w:r w:rsidR="008A6994" w:rsidRPr="006E2C98">
          <w:rPr>
            <w:rStyle w:val="Hyperlink"/>
            <w:rFonts w:asciiTheme="minorHAnsi" w:eastAsia="Times New Roman" w:hAnsiTheme="minorHAnsi" w:cstheme="minorHAnsi"/>
            <w:szCs w:val="24"/>
            <w:lang w:eastAsia="en-CA"/>
            <w14:ligatures w14:val="none"/>
          </w:rPr>
          <w:t xml:space="preserve"> Committee T</w:t>
        </w:r>
        <w:r w:rsidR="001A7B68" w:rsidRPr="006E2C98">
          <w:rPr>
            <w:rStyle w:val="Hyperlink"/>
            <w:rFonts w:asciiTheme="minorHAnsi" w:eastAsia="Times New Roman" w:hAnsiTheme="minorHAnsi" w:cstheme="minorHAnsi"/>
            <w:szCs w:val="24"/>
            <w:lang w:eastAsia="en-CA"/>
            <w14:ligatures w14:val="none"/>
          </w:rPr>
          <w:t xml:space="preserve">erms of </w:t>
        </w:r>
        <w:r w:rsidR="008A6994" w:rsidRPr="006E2C98">
          <w:rPr>
            <w:rStyle w:val="Hyperlink"/>
            <w:rFonts w:asciiTheme="minorHAnsi" w:eastAsia="Times New Roman" w:hAnsiTheme="minorHAnsi" w:cstheme="minorHAnsi"/>
            <w:szCs w:val="24"/>
            <w:lang w:eastAsia="en-CA"/>
            <w14:ligatures w14:val="none"/>
          </w:rPr>
          <w:t>R</w:t>
        </w:r>
        <w:r w:rsidR="001A7B68" w:rsidRPr="006E2C98">
          <w:rPr>
            <w:rStyle w:val="Hyperlink"/>
            <w:rFonts w:asciiTheme="minorHAnsi" w:eastAsia="Times New Roman" w:hAnsiTheme="minorHAnsi" w:cstheme="minorHAnsi"/>
            <w:szCs w:val="24"/>
            <w:lang w:eastAsia="en-CA"/>
            <w14:ligatures w14:val="none"/>
          </w:rPr>
          <w:t>eference</w:t>
        </w:r>
      </w:hyperlink>
    </w:p>
    <w:p w14:paraId="0026031B" w14:textId="2D0C1D59" w:rsidR="00F05D6F"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B: </w:t>
      </w:r>
      <w:hyperlink r:id="rId32" w:history="1">
        <w:r>
          <w:rPr>
            <w:rStyle w:val="Hyperlink"/>
            <w:rFonts w:asciiTheme="minorHAnsi" w:eastAsia="Times New Roman" w:hAnsiTheme="minorHAnsi" w:cstheme="minorHAnsi"/>
            <w:szCs w:val="24"/>
            <w:lang w:eastAsia="en-CA"/>
            <w14:ligatures w14:val="none"/>
          </w:rPr>
          <w:t>Biosafety</w:t>
        </w:r>
        <w:r w:rsidR="008A6994" w:rsidRPr="00E16CB0">
          <w:rPr>
            <w:rStyle w:val="Hyperlink"/>
            <w:rFonts w:asciiTheme="minorHAnsi" w:eastAsia="Times New Roman" w:hAnsiTheme="minorHAnsi" w:cstheme="minorHAnsi"/>
            <w:szCs w:val="24"/>
            <w:lang w:eastAsia="en-CA"/>
            <w14:ligatures w14:val="none"/>
          </w:rPr>
          <w:t xml:space="preserve"> </w:t>
        </w:r>
        <w:r>
          <w:rPr>
            <w:rStyle w:val="Hyperlink"/>
            <w:rFonts w:asciiTheme="minorHAnsi" w:eastAsia="Times New Roman" w:hAnsiTheme="minorHAnsi" w:cstheme="minorHAnsi"/>
            <w:szCs w:val="24"/>
            <w:lang w:eastAsia="en-CA"/>
            <w14:ligatures w14:val="none"/>
          </w:rPr>
          <w:t>Permit</w:t>
        </w:r>
        <w:r w:rsidR="008A6994" w:rsidRPr="00E16CB0">
          <w:rPr>
            <w:rStyle w:val="Hyperlink"/>
            <w:rFonts w:asciiTheme="minorHAnsi" w:eastAsia="Times New Roman" w:hAnsiTheme="minorHAnsi" w:cstheme="minorHAnsi"/>
            <w:szCs w:val="24"/>
            <w:lang w:eastAsia="en-CA"/>
            <w14:ligatures w14:val="none"/>
          </w:rPr>
          <w:t xml:space="preserve"> application</w:t>
        </w:r>
      </w:hyperlink>
    </w:p>
    <w:p w14:paraId="2FC984DE" w14:textId="08D9A387" w:rsidR="008A6994" w:rsidRPr="00E16CB0" w:rsidRDefault="00465236" w:rsidP="00E53875">
      <w:pPr>
        <w:tabs>
          <w:tab w:val="clear" w:pos="360"/>
        </w:tabs>
        <w:spacing w:after="240" w:line="240" w:lineRule="auto"/>
        <w:ind w:left="360" w:firstLine="360"/>
        <w:textAlignment w:val="center"/>
        <w:rPr>
          <w:rFonts w:eastAsia="Times New Roman" w:cstheme="minorHAnsi"/>
          <w:szCs w:val="24"/>
          <w:lang w:eastAsia="en-CA"/>
          <w14:ligatures w14:val="none"/>
        </w:rPr>
      </w:pPr>
      <w:r>
        <w:rPr>
          <w:rFonts w:eastAsia="Times New Roman" w:cstheme="minorHAnsi"/>
          <w:szCs w:val="24"/>
          <w:lang w:eastAsia="en-CA"/>
          <w14:ligatures w14:val="none"/>
        </w:rPr>
        <w:t>Permit</w:t>
      </w:r>
      <w:r w:rsidR="00F05D6F" w:rsidRPr="00E16CB0">
        <w:rPr>
          <w:rFonts w:eastAsia="Times New Roman" w:cstheme="minorHAnsi"/>
          <w:szCs w:val="24"/>
          <w:lang w:eastAsia="en-CA"/>
          <w14:ligatures w14:val="none"/>
        </w:rPr>
        <w:t xml:space="preserve"> application </w:t>
      </w:r>
      <w:r w:rsidR="008A6994" w:rsidRPr="00E16CB0">
        <w:rPr>
          <w:rFonts w:eastAsia="Times New Roman" w:cstheme="minorHAnsi"/>
          <w:szCs w:val="24"/>
          <w:lang w:eastAsia="en-CA"/>
          <w14:ligatures w14:val="none"/>
        </w:rPr>
        <w:t>Appendices</w:t>
      </w:r>
      <w:r w:rsidR="00F05D6F" w:rsidRPr="00E16CB0">
        <w:rPr>
          <w:rFonts w:eastAsia="Times New Roman" w:cstheme="minorHAnsi"/>
          <w:szCs w:val="24"/>
          <w:lang w:eastAsia="en-CA"/>
          <w14:ligatures w14:val="none"/>
        </w:rPr>
        <w:t xml:space="preserve">: </w:t>
      </w:r>
    </w:p>
    <w:p w14:paraId="3765E2A9" w14:textId="6C14FEB1" w:rsidR="00F05D6F" w:rsidRPr="00E16CB0"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en-CA"/>
        </w:rPr>
      </w:pPr>
      <w:hyperlink r:id="rId33" w:tgtFrame="_blank" w:history="1">
        <w:r w:rsidR="00F05D6F" w:rsidRPr="00E16CB0">
          <w:rPr>
            <w:rStyle w:val="Hyperlink"/>
            <w:rFonts w:asciiTheme="minorHAnsi" w:eastAsiaTheme="majorEastAsia" w:hAnsiTheme="minorHAnsi" w:cstheme="minorHAnsi"/>
            <w:lang w:val="en-CA"/>
          </w:rPr>
          <w:t>Animals (DOC)</w:t>
        </w:r>
      </w:hyperlink>
    </w:p>
    <w:p w14:paraId="5AB5425D" w14:textId="65FE8FE5" w:rsidR="00F05D6F" w:rsidRPr="00E16CB0"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en-CA"/>
        </w:rPr>
      </w:pPr>
      <w:hyperlink r:id="rId34" w:tgtFrame="_blank" w:history="1">
        <w:r w:rsidR="00F05D6F" w:rsidRPr="00E16CB0">
          <w:rPr>
            <w:rStyle w:val="Hyperlink"/>
            <w:rFonts w:asciiTheme="minorHAnsi" w:eastAsiaTheme="majorEastAsia" w:hAnsiTheme="minorHAnsi" w:cstheme="minorHAnsi"/>
            <w:lang w:val="en-CA"/>
          </w:rPr>
          <w:t>Bacteria, Fungi, Parasites, Microbial Toxins (DOC)</w:t>
        </w:r>
      </w:hyperlink>
    </w:p>
    <w:p w14:paraId="76BFC2DF" w14:textId="6B5B4E6D" w:rsidR="00F05D6F" w:rsidRPr="005D4428"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fr-FR"/>
        </w:rPr>
      </w:pPr>
      <w:hyperlink r:id="rId35" w:tgtFrame="_blank" w:history="1">
        <w:r w:rsidR="00F05D6F" w:rsidRPr="005D4428">
          <w:rPr>
            <w:rStyle w:val="Hyperlink"/>
            <w:rFonts w:asciiTheme="minorHAnsi" w:eastAsiaTheme="majorEastAsia" w:hAnsiTheme="minorHAnsi" w:cstheme="minorHAnsi"/>
            <w:lang w:val="fr-FR"/>
          </w:rPr>
          <w:t>Viruses, Viral Vectors, Recombinant DNA, RNA (DOC)</w:t>
        </w:r>
      </w:hyperlink>
    </w:p>
    <w:p w14:paraId="35A3E417" w14:textId="597D0C67" w:rsidR="00F05D6F" w:rsidRPr="00E16CB0"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en-CA"/>
        </w:rPr>
      </w:pPr>
      <w:hyperlink r:id="rId36" w:tgtFrame="_blank" w:history="1">
        <w:r w:rsidR="00F05D6F" w:rsidRPr="00E16CB0">
          <w:rPr>
            <w:rStyle w:val="Hyperlink"/>
            <w:rFonts w:asciiTheme="minorHAnsi" w:eastAsiaTheme="majorEastAsia" w:hAnsiTheme="minorHAnsi" w:cstheme="minorHAnsi"/>
            <w:lang w:val="en-CA"/>
          </w:rPr>
          <w:t>Tissue Samples (DOC)</w:t>
        </w:r>
      </w:hyperlink>
    </w:p>
    <w:p w14:paraId="6B722297" w14:textId="0B2D34BD" w:rsidR="00F05D6F" w:rsidRPr="00E16CB0"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en-CA"/>
        </w:rPr>
      </w:pPr>
      <w:hyperlink r:id="rId37" w:tgtFrame="_blank" w:history="1">
        <w:r w:rsidR="00F05D6F" w:rsidRPr="00E16CB0">
          <w:rPr>
            <w:rStyle w:val="Hyperlink"/>
            <w:rFonts w:asciiTheme="minorHAnsi" w:eastAsiaTheme="majorEastAsia" w:hAnsiTheme="minorHAnsi" w:cstheme="minorHAnsi"/>
            <w:lang w:val="en-CA"/>
          </w:rPr>
          <w:t>Cell Lines (DOC)</w:t>
        </w:r>
      </w:hyperlink>
    </w:p>
    <w:p w14:paraId="14A5EBB3" w14:textId="5B1AD4C0" w:rsidR="00F05D6F" w:rsidRPr="00E16CB0"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en-CA"/>
        </w:rPr>
      </w:pPr>
      <w:hyperlink r:id="rId38" w:tgtFrame="_blank" w:history="1">
        <w:r w:rsidR="00F05D6F" w:rsidRPr="00E16CB0">
          <w:rPr>
            <w:rStyle w:val="Hyperlink"/>
            <w:rFonts w:asciiTheme="minorHAnsi" w:eastAsiaTheme="majorEastAsia" w:hAnsiTheme="minorHAnsi" w:cstheme="minorHAnsi"/>
            <w:lang w:val="en-CA"/>
          </w:rPr>
          <w:t>Blood, Blood Fractions &amp; Body Fluids (DOC)</w:t>
        </w:r>
      </w:hyperlink>
    </w:p>
    <w:p w14:paraId="3C4FFAC9" w14:textId="733EE13C" w:rsidR="00F05D6F" w:rsidRPr="00E16CB0" w:rsidRDefault="0040122B">
      <w:pPr>
        <w:pStyle w:val="NormalWeb"/>
        <w:numPr>
          <w:ilvl w:val="0"/>
          <w:numId w:val="32"/>
        </w:numPr>
        <w:shd w:val="clear" w:color="auto" w:fill="FFFFFF"/>
        <w:spacing w:before="0" w:beforeAutospacing="0" w:after="240" w:afterAutospacing="0"/>
        <w:rPr>
          <w:rFonts w:asciiTheme="minorHAnsi" w:hAnsiTheme="minorHAnsi" w:cstheme="minorHAnsi"/>
          <w:color w:val="0000FF"/>
          <w:lang w:val="en-CA"/>
        </w:rPr>
      </w:pPr>
      <w:hyperlink r:id="rId39" w:tgtFrame="_blank" w:history="1">
        <w:r w:rsidR="00F05D6F" w:rsidRPr="00E16CB0">
          <w:rPr>
            <w:rStyle w:val="Hyperlink"/>
            <w:rFonts w:asciiTheme="minorHAnsi" w:eastAsiaTheme="majorEastAsia" w:hAnsiTheme="minorHAnsi" w:cstheme="minorHAnsi"/>
            <w:lang w:val="en-CA"/>
          </w:rPr>
          <w:t>Plants (DOC)</w:t>
        </w:r>
      </w:hyperlink>
    </w:p>
    <w:p w14:paraId="60FAF4AA" w14:textId="4A2118F7"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C: </w:t>
      </w:r>
      <w:hyperlink r:id="rId40" w:history="1">
        <w:r w:rsidR="008A6994" w:rsidRPr="00E16CB0">
          <w:rPr>
            <w:rStyle w:val="Hyperlink"/>
            <w:rFonts w:asciiTheme="minorHAnsi" w:eastAsia="Times New Roman" w:hAnsiTheme="minorHAnsi" w:cstheme="minorHAnsi"/>
            <w:szCs w:val="24"/>
            <w:lang w:eastAsia="en-CA"/>
            <w14:ligatures w14:val="none"/>
          </w:rPr>
          <w:t xml:space="preserve">Project Specific </w:t>
        </w:r>
        <w:r>
          <w:rPr>
            <w:rStyle w:val="Hyperlink"/>
            <w:rFonts w:asciiTheme="minorHAnsi" w:eastAsia="Times New Roman" w:hAnsiTheme="minorHAnsi" w:cstheme="minorHAnsi"/>
            <w:szCs w:val="24"/>
            <w:lang w:eastAsia="en-CA"/>
            <w14:ligatures w14:val="none"/>
          </w:rPr>
          <w:t>Biosafety</w:t>
        </w:r>
        <w:r w:rsidR="008A6994" w:rsidRPr="00E16CB0">
          <w:rPr>
            <w:rStyle w:val="Hyperlink"/>
            <w:rFonts w:asciiTheme="minorHAnsi" w:eastAsia="Times New Roman" w:hAnsiTheme="minorHAnsi" w:cstheme="minorHAnsi"/>
            <w:szCs w:val="24"/>
            <w:lang w:eastAsia="en-CA"/>
            <w14:ligatures w14:val="none"/>
          </w:rPr>
          <w:t xml:space="preserve"> Risk Assessment Form</w:t>
        </w:r>
      </w:hyperlink>
    </w:p>
    <w:p w14:paraId="16890A8E" w14:textId="6F430261"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D: </w:t>
      </w:r>
      <w:hyperlink r:id="rId41" w:history="1">
        <w:r w:rsidR="008A6994" w:rsidRPr="006E2C98">
          <w:rPr>
            <w:rStyle w:val="Hyperlink"/>
            <w:rFonts w:asciiTheme="minorHAnsi" w:eastAsia="Times New Roman" w:hAnsiTheme="minorHAnsi" w:cstheme="minorHAnsi"/>
            <w:szCs w:val="24"/>
            <w:lang w:eastAsia="en-CA"/>
            <w14:ligatures w14:val="none"/>
          </w:rPr>
          <w:t>Dual Use Potential Flow Chart</w:t>
        </w:r>
      </w:hyperlink>
    </w:p>
    <w:p w14:paraId="2266B989" w14:textId="5A3532B2"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E: </w:t>
      </w:r>
      <w:hyperlink r:id="rId42" w:history="1">
        <w:r w:rsidR="008A6994" w:rsidRPr="006E2C98">
          <w:rPr>
            <w:rStyle w:val="Hyperlink"/>
            <w:rFonts w:asciiTheme="minorHAnsi" w:eastAsia="Times New Roman" w:hAnsiTheme="minorHAnsi" w:cstheme="minorHAnsi"/>
            <w:szCs w:val="24"/>
            <w:lang w:eastAsia="en-CA"/>
            <w14:ligatures w14:val="none"/>
          </w:rPr>
          <w:t>Biohazard Material Transfer Notification</w:t>
        </w:r>
      </w:hyperlink>
    </w:p>
    <w:p w14:paraId="59E88F57" w14:textId="4104F465"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F: </w:t>
      </w:r>
      <w:r>
        <w:rPr>
          <w:rFonts w:eastAsia="Times New Roman" w:cstheme="minorHAnsi"/>
          <w:szCs w:val="24"/>
          <w:lang w:eastAsia="en-CA"/>
          <w14:ligatures w14:val="none"/>
        </w:rPr>
        <w:t>Biosafety</w:t>
      </w:r>
      <w:r w:rsidR="008A6994" w:rsidRPr="00E16CB0">
        <w:rPr>
          <w:rFonts w:eastAsia="Times New Roman" w:cstheme="minorHAnsi"/>
          <w:szCs w:val="24"/>
          <w:lang w:eastAsia="en-CA"/>
          <w14:ligatures w14:val="none"/>
        </w:rPr>
        <w:t xml:space="preserve"> Signage</w:t>
      </w:r>
      <w:r w:rsidR="00A95230">
        <w:rPr>
          <w:rFonts w:eastAsia="Times New Roman" w:cstheme="minorHAnsi"/>
          <w:szCs w:val="24"/>
          <w:lang w:eastAsia="en-CA"/>
          <w14:ligatures w14:val="none"/>
        </w:rPr>
        <w:t xml:space="preserve">: </w:t>
      </w:r>
      <w:hyperlink r:id="rId43" w:history="1">
        <w:r w:rsidR="008A6994" w:rsidRPr="006E2C98">
          <w:rPr>
            <w:rStyle w:val="Hyperlink"/>
            <w:rFonts w:asciiTheme="minorHAnsi" w:eastAsia="Times New Roman" w:hAnsiTheme="minorHAnsi" w:cstheme="minorHAnsi"/>
            <w:szCs w:val="24"/>
            <w:lang w:eastAsia="en-CA"/>
            <w14:ligatures w14:val="none"/>
          </w:rPr>
          <w:t>CL1</w:t>
        </w:r>
      </w:hyperlink>
      <w:r w:rsidR="008A6994" w:rsidRPr="00E16CB0">
        <w:rPr>
          <w:rFonts w:eastAsia="Times New Roman" w:cstheme="minorHAnsi"/>
          <w:szCs w:val="24"/>
          <w:lang w:eastAsia="en-CA"/>
          <w14:ligatures w14:val="none"/>
        </w:rPr>
        <w:t xml:space="preserve"> </w:t>
      </w:r>
      <w:r w:rsidR="00A95230">
        <w:rPr>
          <w:rFonts w:eastAsia="Times New Roman" w:cstheme="minorHAnsi"/>
          <w:szCs w:val="24"/>
          <w:lang w:eastAsia="en-CA"/>
          <w14:ligatures w14:val="none"/>
        </w:rPr>
        <w:t xml:space="preserve">| </w:t>
      </w:r>
      <w:hyperlink r:id="rId44" w:history="1">
        <w:r w:rsidR="008A6994" w:rsidRPr="006E2C98">
          <w:rPr>
            <w:rStyle w:val="Hyperlink"/>
            <w:rFonts w:asciiTheme="minorHAnsi" w:eastAsia="Times New Roman" w:hAnsiTheme="minorHAnsi" w:cstheme="minorHAnsi"/>
            <w:szCs w:val="24"/>
            <w:lang w:eastAsia="en-CA"/>
            <w14:ligatures w14:val="none"/>
          </w:rPr>
          <w:t>CL2</w:t>
        </w:r>
      </w:hyperlink>
      <w:r w:rsidR="008A6994" w:rsidRPr="00E16CB0">
        <w:rPr>
          <w:rFonts w:eastAsia="Times New Roman" w:cstheme="minorHAnsi"/>
          <w:szCs w:val="24"/>
          <w:lang w:eastAsia="en-CA"/>
          <w14:ligatures w14:val="none"/>
        </w:rPr>
        <w:t xml:space="preserve"> </w:t>
      </w:r>
    </w:p>
    <w:p w14:paraId="49CFDCE3" w14:textId="5A992BA6"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G: </w:t>
      </w:r>
      <w:hyperlink r:id="rId45" w:history="1">
        <w:r>
          <w:rPr>
            <w:rStyle w:val="Hyperlink"/>
            <w:rFonts w:asciiTheme="minorHAnsi" w:eastAsia="Times New Roman" w:hAnsiTheme="minorHAnsi" w:cstheme="minorHAnsi"/>
            <w:szCs w:val="24"/>
            <w:lang w:eastAsia="en-CA"/>
            <w14:ligatures w14:val="none"/>
          </w:rPr>
          <w:t>York University</w:t>
        </w:r>
        <w:r w:rsidR="008A6994" w:rsidRPr="006E2C98">
          <w:rPr>
            <w:rStyle w:val="Hyperlink"/>
            <w:rFonts w:asciiTheme="minorHAnsi" w:eastAsia="Times New Roman" w:hAnsiTheme="minorHAnsi" w:cstheme="minorHAnsi"/>
            <w:szCs w:val="24"/>
            <w:lang w:eastAsia="en-CA"/>
            <w14:ligatures w14:val="none"/>
          </w:rPr>
          <w:t xml:space="preserve"> WHMIS </w:t>
        </w:r>
        <w:r w:rsidR="00095384" w:rsidRPr="006E2C98">
          <w:rPr>
            <w:rStyle w:val="Hyperlink"/>
            <w:rFonts w:asciiTheme="minorHAnsi" w:eastAsia="Times New Roman" w:hAnsiTheme="minorHAnsi" w:cstheme="minorHAnsi"/>
            <w:szCs w:val="24"/>
            <w:lang w:eastAsia="en-CA"/>
            <w14:ligatures w14:val="none"/>
          </w:rPr>
          <w:t>Lab Door Poster</w:t>
        </w:r>
      </w:hyperlink>
    </w:p>
    <w:p w14:paraId="4659D9F7" w14:textId="5FAF17BB"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H: </w:t>
      </w:r>
      <w:hyperlink r:id="rId46" w:history="1">
        <w:r w:rsidR="008A6994" w:rsidRPr="00E16CB0">
          <w:rPr>
            <w:rStyle w:val="Hyperlink"/>
            <w:rFonts w:asciiTheme="minorHAnsi" w:eastAsia="Times New Roman" w:hAnsiTheme="minorHAnsi" w:cstheme="minorHAnsi"/>
            <w:szCs w:val="24"/>
            <w:lang w:eastAsia="en-CA"/>
            <w14:ligatures w14:val="none"/>
          </w:rPr>
          <w:t xml:space="preserve">Agreement on </w:t>
        </w:r>
        <w:r>
          <w:rPr>
            <w:rStyle w:val="Hyperlink"/>
            <w:rFonts w:asciiTheme="minorHAnsi" w:eastAsia="Times New Roman" w:hAnsiTheme="minorHAnsi" w:cstheme="minorHAnsi"/>
            <w:szCs w:val="24"/>
            <w:lang w:eastAsia="en-CA"/>
            <w14:ligatures w14:val="none"/>
          </w:rPr>
          <w:t>Biosafety</w:t>
        </w:r>
        <w:r w:rsidR="008A6994" w:rsidRPr="00E16CB0">
          <w:rPr>
            <w:rStyle w:val="Hyperlink"/>
            <w:rFonts w:asciiTheme="minorHAnsi" w:eastAsia="Times New Roman" w:hAnsiTheme="minorHAnsi" w:cstheme="minorHAnsi"/>
            <w:szCs w:val="24"/>
            <w:lang w:eastAsia="en-CA"/>
            <w14:ligatures w14:val="none"/>
          </w:rPr>
          <w:t xml:space="preserve"> for Lab Personnel</w:t>
        </w:r>
      </w:hyperlink>
    </w:p>
    <w:p w14:paraId="000BA8FC" w14:textId="17FECAB1" w:rsidR="008A6994" w:rsidRPr="00E16CB0" w:rsidRDefault="00465236" w:rsidP="00F05D6F">
      <w:pPr>
        <w:tabs>
          <w:tab w:val="clear" w:pos="360"/>
        </w:tabs>
        <w:spacing w:after="240" w:line="240" w:lineRule="auto"/>
        <w:ind w:left="360"/>
        <w:textAlignment w:val="center"/>
        <w:rPr>
          <w:rFonts w:eastAsia="Times New Roman"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I: </w:t>
      </w:r>
      <w:hyperlink r:id="rId47" w:history="1">
        <w:r w:rsidR="00F05D6F" w:rsidRPr="00E16CB0">
          <w:rPr>
            <w:rStyle w:val="Hyperlink"/>
            <w:rFonts w:asciiTheme="minorHAnsi" w:eastAsia="Times New Roman" w:hAnsiTheme="minorHAnsi" w:cstheme="minorHAnsi"/>
            <w:szCs w:val="24"/>
            <w:lang w:eastAsia="en-CA"/>
            <w14:ligatures w14:val="none"/>
          </w:rPr>
          <w:t>CL1 inspection checklist</w:t>
        </w:r>
      </w:hyperlink>
      <w:r w:rsidR="00F05D6F" w:rsidRPr="00E16CB0">
        <w:rPr>
          <w:rFonts w:eastAsia="Times New Roman" w:cstheme="minorHAnsi"/>
          <w:szCs w:val="24"/>
          <w:lang w:eastAsia="en-CA"/>
          <w14:ligatures w14:val="none"/>
        </w:rPr>
        <w:t xml:space="preserve"> / </w:t>
      </w:r>
      <w:hyperlink r:id="rId48" w:history="1">
        <w:r w:rsidR="008A6994" w:rsidRPr="00E16CB0">
          <w:rPr>
            <w:rStyle w:val="Hyperlink"/>
            <w:rFonts w:asciiTheme="minorHAnsi" w:eastAsia="Times New Roman" w:hAnsiTheme="minorHAnsi" w:cstheme="minorHAnsi"/>
            <w:szCs w:val="24"/>
            <w:lang w:eastAsia="en-CA"/>
            <w14:ligatures w14:val="none"/>
          </w:rPr>
          <w:t>CL2 Inspection checklist</w:t>
        </w:r>
      </w:hyperlink>
    </w:p>
    <w:p w14:paraId="7C5556C6" w14:textId="7284F92B" w:rsidR="00E53875" w:rsidRDefault="00465236" w:rsidP="00E53875">
      <w:pPr>
        <w:tabs>
          <w:tab w:val="clear" w:pos="360"/>
        </w:tabs>
        <w:spacing w:after="240" w:line="240" w:lineRule="auto"/>
        <w:ind w:left="360"/>
        <w:textAlignment w:val="center"/>
        <w:rPr>
          <w:rStyle w:val="Hyperlink"/>
          <w:rFonts w:asciiTheme="minorHAnsi" w:eastAsia="Times New Roman" w:hAnsiTheme="minorHAnsi" w:cstheme="minorHAnsi"/>
          <w:szCs w:val="24"/>
          <w:lang w:eastAsia="en-CA"/>
          <w14:ligatures w14:val="none"/>
        </w:rPr>
      </w:pPr>
      <w:r>
        <w:rPr>
          <w:rFonts w:eastAsia="Times New Roman" w:cstheme="minorHAnsi"/>
          <w:szCs w:val="24"/>
          <w:lang w:eastAsia="en-CA"/>
          <w14:ligatures w14:val="none"/>
        </w:rPr>
        <w:t>Appendix</w:t>
      </w:r>
      <w:r w:rsidR="008A6994" w:rsidRPr="00E16CB0">
        <w:rPr>
          <w:rFonts w:eastAsia="Times New Roman" w:cstheme="minorHAnsi"/>
          <w:szCs w:val="24"/>
          <w:lang w:eastAsia="en-CA"/>
          <w14:ligatures w14:val="none"/>
        </w:rPr>
        <w:t xml:space="preserve"> J: </w:t>
      </w:r>
      <w:hyperlink r:id="rId49" w:history="1">
        <w:r w:rsidR="008A6994" w:rsidRPr="00E16CB0">
          <w:rPr>
            <w:rStyle w:val="Hyperlink"/>
            <w:rFonts w:asciiTheme="minorHAnsi" w:eastAsia="Times New Roman" w:hAnsiTheme="minorHAnsi" w:cstheme="minorHAnsi"/>
            <w:szCs w:val="24"/>
            <w:lang w:eastAsia="en-CA"/>
            <w14:ligatures w14:val="none"/>
          </w:rPr>
          <w:t>Emergency Response to Occurrences involving Biological Materials</w:t>
        </w:r>
      </w:hyperlink>
    </w:p>
    <w:p w14:paraId="67F4EC2F" w14:textId="5423E4CD" w:rsidR="00E53875" w:rsidRDefault="00E53875" w:rsidP="00E53875">
      <w:pPr>
        <w:tabs>
          <w:tab w:val="clear" w:pos="360"/>
        </w:tabs>
        <w:spacing w:after="240" w:line="240" w:lineRule="auto"/>
        <w:ind w:left="360"/>
        <w:textAlignment w:val="center"/>
        <w:rPr>
          <w:rStyle w:val="Hyperlink"/>
          <w:rFonts w:asciiTheme="minorHAnsi" w:eastAsia="Times New Roman" w:hAnsiTheme="minorHAnsi" w:cstheme="minorHAnsi"/>
          <w:szCs w:val="24"/>
          <w:lang w:eastAsia="en-CA"/>
          <w14:ligatures w14:val="none"/>
        </w:rPr>
      </w:pPr>
    </w:p>
    <w:sectPr w:rsidR="00E53875" w:rsidSect="00566A21">
      <w:headerReference w:type="default" r:id="rId50"/>
      <w:footerReference w:type="default" r:id="rId51"/>
      <w:headerReference w:type="first" r:id="rId52"/>
      <w:pgSz w:w="12240" w:h="15840"/>
      <w:pgMar w:top="1440" w:right="1440" w:bottom="1260" w:left="1440" w:header="72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16D" w14:textId="77777777" w:rsidR="00566A21" w:rsidRPr="00E16CB0" w:rsidRDefault="00566A21" w:rsidP="00A85731">
      <w:pPr>
        <w:spacing w:after="0" w:line="240" w:lineRule="auto"/>
      </w:pPr>
      <w:r w:rsidRPr="00E16CB0">
        <w:separator/>
      </w:r>
    </w:p>
    <w:p w14:paraId="328B9C79" w14:textId="77777777" w:rsidR="00566A21" w:rsidRPr="00E16CB0" w:rsidRDefault="00566A21"/>
  </w:endnote>
  <w:endnote w:type="continuationSeparator" w:id="0">
    <w:p w14:paraId="3283E549" w14:textId="77777777" w:rsidR="00566A21" w:rsidRPr="00E16CB0" w:rsidRDefault="00566A21" w:rsidP="00A85731">
      <w:pPr>
        <w:spacing w:after="0" w:line="240" w:lineRule="auto"/>
      </w:pPr>
      <w:r w:rsidRPr="00E16CB0">
        <w:continuationSeparator/>
      </w:r>
    </w:p>
    <w:p w14:paraId="08FFEF13" w14:textId="77777777" w:rsidR="00566A21" w:rsidRPr="00E16CB0" w:rsidRDefault="0056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ranj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Interstate-Bold">
    <w:charset w:val="00"/>
    <w:family w:val="auto"/>
    <w:pitch w:val="variable"/>
    <w:sig w:usb0="00000003" w:usb1="00000000" w:usb2="00000000" w:usb3="00000000" w:csb0="00000001" w:csb1="00000000"/>
  </w:font>
  <w:font w:name="Interstate-Regular">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AD22" w14:textId="77777777" w:rsidR="00432B2C" w:rsidRPr="00E16CB0" w:rsidRDefault="00432B2C" w:rsidP="008D5D75">
    <w:pPr>
      <w:pStyle w:val="FooterPageNumber"/>
    </w:pPr>
    <w:r w:rsidRPr="00E16CB0">
      <w:rPr>
        <w:rStyle w:val="PageNumber"/>
        <w:color w:val="auto"/>
        <w:sz w:val="22"/>
        <w:szCs w:val="22"/>
      </w:rPr>
      <w:fldChar w:fldCharType="begin"/>
    </w:r>
    <w:r w:rsidRPr="00E16CB0">
      <w:rPr>
        <w:rStyle w:val="PageNumber"/>
        <w:color w:val="auto"/>
        <w:sz w:val="22"/>
        <w:szCs w:val="22"/>
      </w:rPr>
      <w:instrText xml:space="preserve"> PAGE </w:instrText>
    </w:r>
    <w:r w:rsidRPr="00E16CB0">
      <w:rPr>
        <w:rStyle w:val="PageNumber"/>
        <w:color w:val="auto"/>
        <w:sz w:val="22"/>
        <w:szCs w:val="22"/>
      </w:rPr>
      <w:fldChar w:fldCharType="separate"/>
    </w:r>
    <w:r w:rsidRPr="00E16CB0">
      <w:rPr>
        <w:rStyle w:val="PageNumber"/>
        <w:color w:val="auto"/>
        <w:sz w:val="22"/>
        <w:szCs w:val="22"/>
      </w:rPr>
      <w:t>18</w:t>
    </w:r>
    <w:r w:rsidRPr="00E16CB0">
      <w:rPr>
        <w:rStyle w:val="PageNumber"/>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8863" w14:textId="77777777" w:rsidR="00566A21" w:rsidRPr="00E16CB0" w:rsidRDefault="00566A21" w:rsidP="00A85731">
      <w:pPr>
        <w:spacing w:after="0" w:line="240" w:lineRule="auto"/>
      </w:pPr>
      <w:r w:rsidRPr="00E16CB0">
        <w:separator/>
      </w:r>
    </w:p>
    <w:p w14:paraId="27E708D2" w14:textId="77777777" w:rsidR="00566A21" w:rsidRPr="00E16CB0" w:rsidRDefault="00566A21"/>
  </w:footnote>
  <w:footnote w:type="continuationSeparator" w:id="0">
    <w:p w14:paraId="6888997B" w14:textId="77777777" w:rsidR="00566A21" w:rsidRPr="00E16CB0" w:rsidRDefault="00566A21" w:rsidP="00A85731">
      <w:pPr>
        <w:spacing w:after="0" w:line="240" w:lineRule="auto"/>
      </w:pPr>
      <w:r w:rsidRPr="00E16CB0">
        <w:continuationSeparator/>
      </w:r>
    </w:p>
    <w:p w14:paraId="5B74FA12" w14:textId="77777777" w:rsidR="00566A21" w:rsidRPr="00E16CB0" w:rsidRDefault="00566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1F0A" w14:textId="5F14B180" w:rsidR="00432B2C" w:rsidRPr="00E16CB0" w:rsidRDefault="00185A14" w:rsidP="0087106D">
    <w:pPr>
      <w:pStyle w:val="Header"/>
      <w:pBdr>
        <w:bottom w:val="single" w:sz="18" w:space="5" w:color="E31837"/>
      </w:pBdr>
      <w:tabs>
        <w:tab w:val="clear" w:pos="4320"/>
        <w:tab w:val="clear" w:pos="8640"/>
      </w:tabs>
      <w:ind w:left="3960"/>
    </w:pPr>
    <w:r w:rsidRPr="00E16CB0">
      <w:t xml:space="preserve">BIOSAFETY </w:t>
    </w:r>
    <w:r w:rsidR="00432B2C" w:rsidRPr="00E16CB0">
      <w:t>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9EF5" w14:textId="44365720" w:rsidR="00432B2C" w:rsidRPr="00E16CB0" w:rsidRDefault="00432B2C">
    <w:pPr>
      <w:pStyle w:val="Header"/>
    </w:pPr>
    <w:r w:rsidRPr="00E16CB0">
      <w:rPr>
        <w:noProof/>
        <w:lang w:eastAsia="en-CA"/>
        <w14:ligatures w14:val="none"/>
      </w:rPr>
      <w:drawing>
        <wp:anchor distT="0" distB="0" distL="114300" distR="114300" simplePos="0" relativeHeight="251657216" behindDoc="1" locked="0" layoutInCell="1" allowOverlap="1" wp14:anchorId="70393AA1" wp14:editId="5E8B261A">
          <wp:simplePos x="0" y="0"/>
          <wp:positionH relativeFrom="column">
            <wp:posOffset>-898212</wp:posOffset>
          </wp:positionH>
          <wp:positionV relativeFrom="paragraph">
            <wp:posOffset>-454025</wp:posOffset>
          </wp:positionV>
          <wp:extent cx="7772400" cy="10058896"/>
          <wp:effectExtent l="0" t="0" r="0" b="0"/>
          <wp:wrapNone/>
          <wp:docPr id="5" name="Picture 5"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Word_template__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204B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BE74A2"/>
    <w:multiLevelType w:val="hybridMultilevel"/>
    <w:tmpl w:val="9C8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30B4"/>
    <w:multiLevelType w:val="hybridMultilevel"/>
    <w:tmpl w:val="337C95F0"/>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38A534B"/>
    <w:multiLevelType w:val="hybridMultilevel"/>
    <w:tmpl w:val="4BE643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0E012A"/>
    <w:multiLevelType w:val="hybridMultilevel"/>
    <w:tmpl w:val="2A28A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D2874"/>
    <w:multiLevelType w:val="hybridMultilevel"/>
    <w:tmpl w:val="2B527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620E28"/>
    <w:multiLevelType w:val="hybridMultilevel"/>
    <w:tmpl w:val="A10E44F6"/>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B6398"/>
    <w:multiLevelType w:val="multilevel"/>
    <w:tmpl w:val="4476B398"/>
    <w:lvl w:ilvl="0">
      <w:start w:val="1"/>
      <w:numFmt w:val="bullet"/>
      <w:pStyle w:val="ListBullet"/>
      <w:lvlText w:val="•"/>
      <w:lvlJc w:val="left"/>
      <w:pPr>
        <w:ind w:left="360" w:hanging="360"/>
      </w:pPr>
      <w:rPr>
        <w:rFonts w:ascii="Times New Roman" w:hAnsi="Times New Roman" w:hint="default"/>
        <w:position w:val="0"/>
      </w:rPr>
    </w:lvl>
    <w:lvl w:ilvl="1">
      <w:start w:val="1"/>
      <w:numFmt w:val="bullet"/>
      <w:lvlText w:val="°"/>
      <w:lvlJc w:val="left"/>
      <w:pPr>
        <w:ind w:left="720" w:hanging="360"/>
      </w:pPr>
      <w:rPr>
        <w:rFonts w:ascii="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EF4D93"/>
    <w:multiLevelType w:val="hybridMultilevel"/>
    <w:tmpl w:val="87928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5C648B2"/>
    <w:multiLevelType w:val="hybridMultilevel"/>
    <w:tmpl w:val="1EFA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1E97"/>
    <w:multiLevelType w:val="hybridMultilevel"/>
    <w:tmpl w:val="5A96A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6A09E4"/>
    <w:multiLevelType w:val="hybridMultilevel"/>
    <w:tmpl w:val="3900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E02B6"/>
    <w:multiLevelType w:val="hybridMultilevel"/>
    <w:tmpl w:val="4C0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06EB7"/>
    <w:multiLevelType w:val="hybridMultilevel"/>
    <w:tmpl w:val="5024F0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4E7A1D"/>
    <w:multiLevelType w:val="hybridMultilevel"/>
    <w:tmpl w:val="0A50DB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A645630"/>
    <w:multiLevelType w:val="hybridMultilevel"/>
    <w:tmpl w:val="52A4C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7C3A99"/>
    <w:multiLevelType w:val="hybridMultilevel"/>
    <w:tmpl w:val="64569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236E9C"/>
    <w:multiLevelType w:val="hybridMultilevel"/>
    <w:tmpl w:val="1D20C5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792412"/>
    <w:multiLevelType w:val="hybridMultilevel"/>
    <w:tmpl w:val="0F569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75445E"/>
    <w:multiLevelType w:val="hybridMultilevel"/>
    <w:tmpl w:val="CB867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8A3EC7"/>
    <w:multiLevelType w:val="multilevel"/>
    <w:tmpl w:val="BFD847F2"/>
    <w:lvl w:ilvl="0">
      <w:start w:val="1"/>
      <w:numFmt w:val="decimal"/>
      <w:pStyle w:val="ListNumber"/>
      <w:lvlText w:val="%1."/>
      <w:lvlJc w:val="left"/>
      <w:pPr>
        <w:tabs>
          <w:tab w:val="num" w:pos="360"/>
        </w:tabs>
        <w:ind w:left="360" w:hanging="360"/>
      </w:pPr>
      <w:rPr>
        <w:rFonts w:ascii="Arial" w:hAnsi="Arial" w:hint="default"/>
        <w:position w:val="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6A533FC"/>
    <w:multiLevelType w:val="hybridMultilevel"/>
    <w:tmpl w:val="F8EE7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C34CD7"/>
    <w:multiLevelType w:val="hybridMultilevel"/>
    <w:tmpl w:val="1EA039AE"/>
    <w:lvl w:ilvl="0" w:tplc="03ECBAE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535A6A"/>
    <w:multiLevelType w:val="hybridMultilevel"/>
    <w:tmpl w:val="F72E4750"/>
    <w:lvl w:ilvl="0" w:tplc="F7C4BE48">
      <w:start w:val="1"/>
      <w:numFmt w:val="upperLetter"/>
      <w:pStyle w:val="SubHeading"/>
      <w:lvlText w:val="%1."/>
      <w:lvlJc w:val="left"/>
      <w:pPr>
        <w:ind w:left="502" w:hanging="360"/>
      </w:pPr>
    </w:lvl>
    <w:lvl w:ilvl="1" w:tplc="7EE20570" w:tentative="1">
      <w:start w:val="1"/>
      <w:numFmt w:val="lowerLetter"/>
      <w:lvlText w:val="%2."/>
      <w:lvlJc w:val="left"/>
      <w:pPr>
        <w:ind w:left="1440" w:hanging="360"/>
      </w:pPr>
    </w:lvl>
    <w:lvl w:ilvl="2" w:tplc="E4B20BE0" w:tentative="1">
      <w:start w:val="1"/>
      <w:numFmt w:val="lowerRoman"/>
      <w:lvlText w:val="%3."/>
      <w:lvlJc w:val="right"/>
      <w:pPr>
        <w:ind w:left="2160" w:hanging="180"/>
      </w:pPr>
    </w:lvl>
    <w:lvl w:ilvl="3" w:tplc="FB00F71E" w:tentative="1">
      <w:start w:val="1"/>
      <w:numFmt w:val="decimal"/>
      <w:lvlText w:val="%4."/>
      <w:lvlJc w:val="left"/>
      <w:pPr>
        <w:ind w:left="2880" w:hanging="360"/>
      </w:pPr>
    </w:lvl>
    <w:lvl w:ilvl="4" w:tplc="E01EA3FA" w:tentative="1">
      <w:start w:val="1"/>
      <w:numFmt w:val="lowerLetter"/>
      <w:lvlText w:val="%5."/>
      <w:lvlJc w:val="left"/>
      <w:pPr>
        <w:ind w:left="3600" w:hanging="360"/>
      </w:pPr>
    </w:lvl>
    <w:lvl w:ilvl="5" w:tplc="3B386632" w:tentative="1">
      <w:start w:val="1"/>
      <w:numFmt w:val="lowerRoman"/>
      <w:lvlText w:val="%6."/>
      <w:lvlJc w:val="right"/>
      <w:pPr>
        <w:ind w:left="4320" w:hanging="180"/>
      </w:pPr>
    </w:lvl>
    <w:lvl w:ilvl="6" w:tplc="FC282D80" w:tentative="1">
      <w:start w:val="1"/>
      <w:numFmt w:val="decimal"/>
      <w:lvlText w:val="%7."/>
      <w:lvlJc w:val="left"/>
      <w:pPr>
        <w:ind w:left="5040" w:hanging="360"/>
      </w:pPr>
    </w:lvl>
    <w:lvl w:ilvl="7" w:tplc="FA16BE24" w:tentative="1">
      <w:start w:val="1"/>
      <w:numFmt w:val="lowerLetter"/>
      <w:lvlText w:val="%8."/>
      <w:lvlJc w:val="left"/>
      <w:pPr>
        <w:ind w:left="5760" w:hanging="360"/>
      </w:pPr>
    </w:lvl>
    <w:lvl w:ilvl="8" w:tplc="19BCB9D6" w:tentative="1">
      <w:start w:val="1"/>
      <w:numFmt w:val="lowerRoman"/>
      <w:lvlText w:val="%9."/>
      <w:lvlJc w:val="right"/>
      <w:pPr>
        <w:ind w:left="6480" w:hanging="180"/>
      </w:pPr>
    </w:lvl>
  </w:abstractNum>
  <w:abstractNum w:abstractNumId="24" w15:restartNumberingAfterBreak="0">
    <w:nsid w:val="5B7E2FB3"/>
    <w:multiLevelType w:val="hybridMultilevel"/>
    <w:tmpl w:val="327AFD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F95102F"/>
    <w:multiLevelType w:val="hybridMultilevel"/>
    <w:tmpl w:val="5D6461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DD670C"/>
    <w:multiLevelType w:val="hybridMultilevel"/>
    <w:tmpl w:val="8304A77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5F70FF"/>
    <w:multiLevelType w:val="hybridMultilevel"/>
    <w:tmpl w:val="6AAA7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E32A00"/>
    <w:multiLevelType w:val="hybridMultilevel"/>
    <w:tmpl w:val="AA644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6925F8"/>
    <w:multiLevelType w:val="hybridMultilevel"/>
    <w:tmpl w:val="2968F3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884F5F"/>
    <w:multiLevelType w:val="hybridMultilevel"/>
    <w:tmpl w:val="6CCE8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DC4CD8"/>
    <w:multiLevelType w:val="hybridMultilevel"/>
    <w:tmpl w:val="055005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835D3F"/>
    <w:multiLevelType w:val="hybridMultilevel"/>
    <w:tmpl w:val="ECD0805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3" w15:restartNumberingAfterBreak="0">
    <w:nsid w:val="7F134A7A"/>
    <w:multiLevelType w:val="hybridMultilevel"/>
    <w:tmpl w:val="DD5A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4201374">
    <w:abstractNumId w:val="23"/>
  </w:num>
  <w:num w:numId="2" w16cid:durableId="1175264024">
    <w:abstractNumId w:val="0"/>
  </w:num>
  <w:num w:numId="3" w16cid:durableId="727722499">
    <w:abstractNumId w:val="7"/>
  </w:num>
  <w:num w:numId="4" w16cid:durableId="2038189485">
    <w:abstractNumId w:val="20"/>
  </w:num>
  <w:num w:numId="5" w16cid:durableId="1820421080">
    <w:abstractNumId w:val="9"/>
  </w:num>
  <w:num w:numId="6" w16cid:durableId="1016660271">
    <w:abstractNumId w:val="1"/>
  </w:num>
  <w:num w:numId="7" w16cid:durableId="1592934022">
    <w:abstractNumId w:val="11"/>
  </w:num>
  <w:num w:numId="8" w16cid:durableId="514542783">
    <w:abstractNumId w:val="12"/>
  </w:num>
  <w:num w:numId="9" w16cid:durableId="653798770">
    <w:abstractNumId w:val="32"/>
  </w:num>
  <w:num w:numId="10" w16cid:durableId="396174862">
    <w:abstractNumId w:val="4"/>
  </w:num>
  <w:num w:numId="11" w16cid:durableId="1443526239">
    <w:abstractNumId w:val="27"/>
  </w:num>
  <w:num w:numId="12" w16cid:durableId="934442415">
    <w:abstractNumId w:val="3"/>
  </w:num>
  <w:num w:numId="13" w16cid:durableId="1721519372">
    <w:abstractNumId w:val="14"/>
  </w:num>
  <w:num w:numId="14" w16cid:durableId="956641336">
    <w:abstractNumId w:val="22"/>
  </w:num>
  <w:num w:numId="15" w16cid:durableId="34932072">
    <w:abstractNumId w:val="8"/>
  </w:num>
  <w:num w:numId="16" w16cid:durableId="77017617">
    <w:abstractNumId w:val="30"/>
  </w:num>
  <w:num w:numId="17" w16cid:durableId="2114549568">
    <w:abstractNumId w:val="17"/>
  </w:num>
  <w:num w:numId="18" w16cid:durableId="1926840548">
    <w:abstractNumId w:val="33"/>
  </w:num>
  <w:num w:numId="19" w16cid:durableId="903875736">
    <w:abstractNumId w:val="29"/>
  </w:num>
  <w:num w:numId="20" w16cid:durableId="1401054174">
    <w:abstractNumId w:val="6"/>
  </w:num>
  <w:num w:numId="21" w16cid:durableId="273289220">
    <w:abstractNumId w:val="5"/>
  </w:num>
  <w:num w:numId="22" w16cid:durableId="1852839428">
    <w:abstractNumId w:val="24"/>
  </w:num>
  <w:num w:numId="23" w16cid:durableId="118182378">
    <w:abstractNumId w:val="15"/>
  </w:num>
  <w:num w:numId="24" w16cid:durableId="1875582362">
    <w:abstractNumId w:val="28"/>
  </w:num>
  <w:num w:numId="25" w16cid:durableId="1026518874">
    <w:abstractNumId w:val="10"/>
  </w:num>
  <w:num w:numId="26" w16cid:durableId="1298800736">
    <w:abstractNumId w:val="25"/>
  </w:num>
  <w:num w:numId="27" w16cid:durableId="2015767038">
    <w:abstractNumId w:val="13"/>
  </w:num>
  <w:num w:numId="28" w16cid:durableId="393236708">
    <w:abstractNumId w:val="31"/>
  </w:num>
  <w:num w:numId="29" w16cid:durableId="1304194887">
    <w:abstractNumId w:val="18"/>
  </w:num>
  <w:num w:numId="30" w16cid:durableId="122357918">
    <w:abstractNumId w:val="21"/>
  </w:num>
  <w:num w:numId="31" w16cid:durableId="1930043268">
    <w:abstractNumId w:val="26"/>
  </w:num>
  <w:num w:numId="32" w16cid:durableId="1869028313">
    <w:abstractNumId w:val="2"/>
  </w:num>
  <w:num w:numId="33" w16cid:durableId="1115368144">
    <w:abstractNumId w:val="16"/>
  </w:num>
  <w:num w:numId="34" w16cid:durableId="104255530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21"/>
    <w:rsid w:val="00002531"/>
    <w:rsid w:val="00002FE5"/>
    <w:rsid w:val="00004E33"/>
    <w:rsid w:val="0000647D"/>
    <w:rsid w:val="00010A4D"/>
    <w:rsid w:val="00013470"/>
    <w:rsid w:val="00016204"/>
    <w:rsid w:val="00025F74"/>
    <w:rsid w:val="00027F1D"/>
    <w:rsid w:val="0003046F"/>
    <w:rsid w:val="000323EF"/>
    <w:rsid w:val="00042620"/>
    <w:rsid w:val="00043ECD"/>
    <w:rsid w:val="0004401D"/>
    <w:rsid w:val="00045606"/>
    <w:rsid w:val="00046118"/>
    <w:rsid w:val="00046719"/>
    <w:rsid w:val="00052657"/>
    <w:rsid w:val="00052ACB"/>
    <w:rsid w:val="00055F4F"/>
    <w:rsid w:val="0005725E"/>
    <w:rsid w:val="00060D26"/>
    <w:rsid w:val="00061CE1"/>
    <w:rsid w:val="000655DA"/>
    <w:rsid w:val="000660CB"/>
    <w:rsid w:val="00071A30"/>
    <w:rsid w:val="00072C87"/>
    <w:rsid w:val="00075447"/>
    <w:rsid w:val="00092215"/>
    <w:rsid w:val="00092A96"/>
    <w:rsid w:val="00093756"/>
    <w:rsid w:val="0009425F"/>
    <w:rsid w:val="00095384"/>
    <w:rsid w:val="0009650B"/>
    <w:rsid w:val="000A07EE"/>
    <w:rsid w:val="000A1193"/>
    <w:rsid w:val="000A52E0"/>
    <w:rsid w:val="000A5A7E"/>
    <w:rsid w:val="000B6C19"/>
    <w:rsid w:val="000C4315"/>
    <w:rsid w:val="000D0846"/>
    <w:rsid w:val="000D6FD5"/>
    <w:rsid w:val="000D7DBA"/>
    <w:rsid w:val="000E27B1"/>
    <w:rsid w:val="000E3677"/>
    <w:rsid w:val="000E7ABA"/>
    <w:rsid w:val="000F06F9"/>
    <w:rsid w:val="000F2B54"/>
    <w:rsid w:val="000F3205"/>
    <w:rsid w:val="000F562D"/>
    <w:rsid w:val="000F5FE9"/>
    <w:rsid w:val="00104D5D"/>
    <w:rsid w:val="00105E9D"/>
    <w:rsid w:val="00112101"/>
    <w:rsid w:val="001206C5"/>
    <w:rsid w:val="00124212"/>
    <w:rsid w:val="001278E0"/>
    <w:rsid w:val="00131C3A"/>
    <w:rsid w:val="00133C22"/>
    <w:rsid w:val="00136995"/>
    <w:rsid w:val="00147803"/>
    <w:rsid w:val="0015206C"/>
    <w:rsid w:val="00154534"/>
    <w:rsid w:val="00155413"/>
    <w:rsid w:val="001569D8"/>
    <w:rsid w:val="001576A7"/>
    <w:rsid w:val="0015780E"/>
    <w:rsid w:val="00157A7E"/>
    <w:rsid w:val="00164017"/>
    <w:rsid w:val="0016519B"/>
    <w:rsid w:val="00166250"/>
    <w:rsid w:val="00167250"/>
    <w:rsid w:val="001718E2"/>
    <w:rsid w:val="00171C1B"/>
    <w:rsid w:val="00171C61"/>
    <w:rsid w:val="00171C9D"/>
    <w:rsid w:val="00173D59"/>
    <w:rsid w:val="001754BA"/>
    <w:rsid w:val="00182257"/>
    <w:rsid w:val="0018229E"/>
    <w:rsid w:val="00182AE7"/>
    <w:rsid w:val="00185A14"/>
    <w:rsid w:val="00185E50"/>
    <w:rsid w:val="001A1591"/>
    <w:rsid w:val="001A1A7A"/>
    <w:rsid w:val="001A422D"/>
    <w:rsid w:val="001A54C4"/>
    <w:rsid w:val="001A7B68"/>
    <w:rsid w:val="001A7DB0"/>
    <w:rsid w:val="001B1ED5"/>
    <w:rsid w:val="001B4CD2"/>
    <w:rsid w:val="001B4FD3"/>
    <w:rsid w:val="001B63F7"/>
    <w:rsid w:val="001C19D6"/>
    <w:rsid w:val="001C225A"/>
    <w:rsid w:val="001C38B5"/>
    <w:rsid w:val="001C5150"/>
    <w:rsid w:val="001C572C"/>
    <w:rsid w:val="001C63EE"/>
    <w:rsid w:val="001C72C6"/>
    <w:rsid w:val="001D240F"/>
    <w:rsid w:val="001E0B17"/>
    <w:rsid w:val="001E35C4"/>
    <w:rsid w:val="001F03A2"/>
    <w:rsid w:val="001F1AD5"/>
    <w:rsid w:val="001F32E9"/>
    <w:rsid w:val="001F3493"/>
    <w:rsid w:val="001F3BF6"/>
    <w:rsid w:val="001F57A2"/>
    <w:rsid w:val="001F68F7"/>
    <w:rsid w:val="001F6E35"/>
    <w:rsid w:val="002028E1"/>
    <w:rsid w:val="00202B94"/>
    <w:rsid w:val="00203015"/>
    <w:rsid w:val="0020617C"/>
    <w:rsid w:val="002139DF"/>
    <w:rsid w:val="00213F58"/>
    <w:rsid w:val="00215B62"/>
    <w:rsid w:val="00216661"/>
    <w:rsid w:val="00233DF8"/>
    <w:rsid w:val="002369D6"/>
    <w:rsid w:val="00244EF7"/>
    <w:rsid w:val="00252078"/>
    <w:rsid w:val="00253214"/>
    <w:rsid w:val="0026365A"/>
    <w:rsid w:val="002669E2"/>
    <w:rsid w:val="002711F6"/>
    <w:rsid w:val="00273619"/>
    <w:rsid w:val="00277204"/>
    <w:rsid w:val="00280555"/>
    <w:rsid w:val="0028324A"/>
    <w:rsid w:val="00283D4A"/>
    <w:rsid w:val="002870D6"/>
    <w:rsid w:val="0029715A"/>
    <w:rsid w:val="002975DE"/>
    <w:rsid w:val="002A0307"/>
    <w:rsid w:val="002A03BB"/>
    <w:rsid w:val="002A3437"/>
    <w:rsid w:val="002A7B80"/>
    <w:rsid w:val="002B4CC1"/>
    <w:rsid w:val="002B7D6D"/>
    <w:rsid w:val="002C0730"/>
    <w:rsid w:val="002C0D9D"/>
    <w:rsid w:val="002C65EA"/>
    <w:rsid w:val="002C71F5"/>
    <w:rsid w:val="002C7A00"/>
    <w:rsid w:val="002D09B9"/>
    <w:rsid w:val="002D11C5"/>
    <w:rsid w:val="002E39EF"/>
    <w:rsid w:val="002E6D46"/>
    <w:rsid w:val="002E6F7C"/>
    <w:rsid w:val="002E7000"/>
    <w:rsid w:val="002F0F07"/>
    <w:rsid w:val="002F4573"/>
    <w:rsid w:val="002F490F"/>
    <w:rsid w:val="002F4CA0"/>
    <w:rsid w:val="002F6EF4"/>
    <w:rsid w:val="0030302D"/>
    <w:rsid w:val="00304414"/>
    <w:rsid w:val="00306A9A"/>
    <w:rsid w:val="00310BA9"/>
    <w:rsid w:val="00313FC9"/>
    <w:rsid w:val="00317F7E"/>
    <w:rsid w:val="00324BF1"/>
    <w:rsid w:val="00324E1C"/>
    <w:rsid w:val="00326B49"/>
    <w:rsid w:val="003351C5"/>
    <w:rsid w:val="00340D45"/>
    <w:rsid w:val="00343D67"/>
    <w:rsid w:val="0034553C"/>
    <w:rsid w:val="003455E5"/>
    <w:rsid w:val="003458C7"/>
    <w:rsid w:val="00345EAB"/>
    <w:rsid w:val="00350897"/>
    <w:rsid w:val="00351C17"/>
    <w:rsid w:val="00353689"/>
    <w:rsid w:val="0035784D"/>
    <w:rsid w:val="00373A3E"/>
    <w:rsid w:val="00376AD9"/>
    <w:rsid w:val="00382C41"/>
    <w:rsid w:val="0038429A"/>
    <w:rsid w:val="00384DA8"/>
    <w:rsid w:val="00384DE8"/>
    <w:rsid w:val="00386EB6"/>
    <w:rsid w:val="00390799"/>
    <w:rsid w:val="003A0683"/>
    <w:rsid w:val="003A070B"/>
    <w:rsid w:val="003A1B5C"/>
    <w:rsid w:val="003A35DD"/>
    <w:rsid w:val="003A60B1"/>
    <w:rsid w:val="003A6E9A"/>
    <w:rsid w:val="003B141A"/>
    <w:rsid w:val="003B378C"/>
    <w:rsid w:val="003B5295"/>
    <w:rsid w:val="003B648D"/>
    <w:rsid w:val="003B6931"/>
    <w:rsid w:val="003B6B80"/>
    <w:rsid w:val="003B7CF9"/>
    <w:rsid w:val="003C076F"/>
    <w:rsid w:val="003C1F75"/>
    <w:rsid w:val="003C45DE"/>
    <w:rsid w:val="003C5003"/>
    <w:rsid w:val="003D3CB7"/>
    <w:rsid w:val="003D43F4"/>
    <w:rsid w:val="003D5BBC"/>
    <w:rsid w:val="003E2942"/>
    <w:rsid w:val="003F0123"/>
    <w:rsid w:val="003F32EC"/>
    <w:rsid w:val="003F4FDB"/>
    <w:rsid w:val="003F5B25"/>
    <w:rsid w:val="00400381"/>
    <w:rsid w:val="0040122B"/>
    <w:rsid w:val="00401B39"/>
    <w:rsid w:val="00402D03"/>
    <w:rsid w:val="00405B9F"/>
    <w:rsid w:val="00407B46"/>
    <w:rsid w:val="00410065"/>
    <w:rsid w:val="00414495"/>
    <w:rsid w:val="00415615"/>
    <w:rsid w:val="00425A23"/>
    <w:rsid w:val="0042623C"/>
    <w:rsid w:val="00432B2C"/>
    <w:rsid w:val="004357B4"/>
    <w:rsid w:val="00436EEB"/>
    <w:rsid w:val="00436F6E"/>
    <w:rsid w:val="00440407"/>
    <w:rsid w:val="00440AAF"/>
    <w:rsid w:val="00441938"/>
    <w:rsid w:val="00441CF6"/>
    <w:rsid w:val="00444E3F"/>
    <w:rsid w:val="004464B3"/>
    <w:rsid w:val="004513F7"/>
    <w:rsid w:val="00455433"/>
    <w:rsid w:val="00463573"/>
    <w:rsid w:val="004638D7"/>
    <w:rsid w:val="00465236"/>
    <w:rsid w:val="00467F2D"/>
    <w:rsid w:val="004732A5"/>
    <w:rsid w:val="00481C11"/>
    <w:rsid w:val="00486530"/>
    <w:rsid w:val="0049051D"/>
    <w:rsid w:val="00492FD3"/>
    <w:rsid w:val="004931BB"/>
    <w:rsid w:val="004956BA"/>
    <w:rsid w:val="004967A1"/>
    <w:rsid w:val="004A0682"/>
    <w:rsid w:val="004A20FD"/>
    <w:rsid w:val="004B25C7"/>
    <w:rsid w:val="004B459D"/>
    <w:rsid w:val="004B5357"/>
    <w:rsid w:val="004B7850"/>
    <w:rsid w:val="004C648B"/>
    <w:rsid w:val="004D0163"/>
    <w:rsid w:val="004D0644"/>
    <w:rsid w:val="004D28AD"/>
    <w:rsid w:val="004D354B"/>
    <w:rsid w:val="004D368E"/>
    <w:rsid w:val="004D60BB"/>
    <w:rsid w:val="004E051B"/>
    <w:rsid w:val="004E38C5"/>
    <w:rsid w:val="004F0308"/>
    <w:rsid w:val="004F20F0"/>
    <w:rsid w:val="004F38CE"/>
    <w:rsid w:val="004F3E50"/>
    <w:rsid w:val="004F437E"/>
    <w:rsid w:val="004F47ED"/>
    <w:rsid w:val="004F4A86"/>
    <w:rsid w:val="00501BBA"/>
    <w:rsid w:val="00504902"/>
    <w:rsid w:val="0051304D"/>
    <w:rsid w:val="00513408"/>
    <w:rsid w:val="00523D8A"/>
    <w:rsid w:val="005263EF"/>
    <w:rsid w:val="00527F50"/>
    <w:rsid w:val="00535A9F"/>
    <w:rsid w:val="00536F73"/>
    <w:rsid w:val="00537153"/>
    <w:rsid w:val="00541C50"/>
    <w:rsid w:val="00552BEC"/>
    <w:rsid w:val="0055602D"/>
    <w:rsid w:val="0055773E"/>
    <w:rsid w:val="0056426C"/>
    <w:rsid w:val="005646C6"/>
    <w:rsid w:val="00566A21"/>
    <w:rsid w:val="005738D1"/>
    <w:rsid w:val="00577004"/>
    <w:rsid w:val="005779F0"/>
    <w:rsid w:val="005815F2"/>
    <w:rsid w:val="005855AE"/>
    <w:rsid w:val="00586739"/>
    <w:rsid w:val="00586937"/>
    <w:rsid w:val="00593C52"/>
    <w:rsid w:val="005969E5"/>
    <w:rsid w:val="0059766F"/>
    <w:rsid w:val="005A0FDF"/>
    <w:rsid w:val="005A16EA"/>
    <w:rsid w:val="005A29E9"/>
    <w:rsid w:val="005B0874"/>
    <w:rsid w:val="005B435C"/>
    <w:rsid w:val="005B6324"/>
    <w:rsid w:val="005C2184"/>
    <w:rsid w:val="005C570C"/>
    <w:rsid w:val="005C7ABD"/>
    <w:rsid w:val="005D0E1E"/>
    <w:rsid w:val="005D0E31"/>
    <w:rsid w:val="005D1B1D"/>
    <w:rsid w:val="005D2319"/>
    <w:rsid w:val="005D2756"/>
    <w:rsid w:val="005D4428"/>
    <w:rsid w:val="005D444F"/>
    <w:rsid w:val="005D77DB"/>
    <w:rsid w:val="005E0C46"/>
    <w:rsid w:val="005E21F1"/>
    <w:rsid w:val="005E74B7"/>
    <w:rsid w:val="005E7E5F"/>
    <w:rsid w:val="005F02C6"/>
    <w:rsid w:val="005F039A"/>
    <w:rsid w:val="005F3024"/>
    <w:rsid w:val="005F3CD3"/>
    <w:rsid w:val="005F4D4C"/>
    <w:rsid w:val="005F5A45"/>
    <w:rsid w:val="0060218F"/>
    <w:rsid w:val="00605360"/>
    <w:rsid w:val="00605888"/>
    <w:rsid w:val="00606A3F"/>
    <w:rsid w:val="0061167E"/>
    <w:rsid w:val="00611CFF"/>
    <w:rsid w:val="00611E6A"/>
    <w:rsid w:val="006121A4"/>
    <w:rsid w:val="006126A3"/>
    <w:rsid w:val="006177A1"/>
    <w:rsid w:val="00617B9C"/>
    <w:rsid w:val="00626637"/>
    <w:rsid w:val="0063134E"/>
    <w:rsid w:val="0063137D"/>
    <w:rsid w:val="0063157F"/>
    <w:rsid w:val="006409F1"/>
    <w:rsid w:val="00643767"/>
    <w:rsid w:val="00644C4B"/>
    <w:rsid w:val="00645FF7"/>
    <w:rsid w:val="00647CB0"/>
    <w:rsid w:val="00655533"/>
    <w:rsid w:val="0066334F"/>
    <w:rsid w:val="006637AA"/>
    <w:rsid w:val="006703F3"/>
    <w:rsid w:val="00676F4D"/>
    <w:rsid w:val="006807A6"/>
    <w:rsid w:val="00683E25"/>
    <w:rsid w:val="00684F20"/>
    <w:rsid w:val="00686BEC"/>
    <w:rsid w:val="006871EA"/>
    <w:rsid w:val="0069048E"/>
    <w:rsid w:val="00694B38"/>
    <w:rsid w:val="00695D80"/>
    <w:rsid w:val="006A54D8"/>
    <w:rsid w:val="006B063C"/>
    <w:rsid w:val="006B2626"/>
    <w:rsid w:val="006B4506"/>
    <w:rsid w:val="006C084D"/>
    <w:rsid w:val="006C09C2"/>
    <w:rsid w:val="006C1D88"/>
    <w:rsid w:val="006D0F2C"/>
    <w:rsid w:val="006D29D3"/>
    <w:rsid w:val="006D52C1"/>
    <w:rsid w:val="006D5FDF"/>
    <w:rsid w:val="006E2C98"/>
    <w:rsid w:val="006E45E1"/>
    <w:rsid w:val="006E54F0"/>
    <w:rsid w:val="007027D0"/>
    <w:rsid w:val="00703F5D"/>
    <w:rsid w:val="00707D2E"/>
    <w:rsid w:val="00731A15"/>
    <w:rsid w:val="007356D0"/>
    <w:rsid w:val="00736BEA"/>
    <w:rsid w:val="007377DB"/>
    <w:rsid w:val="00740B51"/>
    <w:rsid w:val="00741AC2"/>
    <w:rsid w:val="00742044"/>
    <w:rsid w:val="00745085"/>
    <w:rsid w:val="00750B70"/>
    <w:rsid w:val="007638D1"/>
    <w:rsid w:val="00765FD0"/>
    <w:rsid w:val="0077655C"/>
    <w:rsid w:val="00776D91"/>
    <w:rsid w:val="00780715"/>
    <w:rsid w:val="00783756"/>
    <w:rsid w:val="00783AE4"/>
    <w:rsid w:val="0078556E"/>
    <w:rsid w:val="00787705"/>
    <w:rsid w:val="00792DF3"/>
    <w:rsid w:val="00793A4A"/>
    <w:rsid w:val="007952CB"/>
    <w:rsid w:val="007A0633"/>
    <w:rsid w:val="007A2B5F"/>
    <w:rsid w:val="007A31A2"/>
    <w:rsid w:val="007A6257"/>
    <w:rsid w:val="007B14B4"/>
    <w:rsid w:val="007B7AC8"/>
    <w:rsid w:val="007C3B3C"/>
    <w:rsid w:val="007C3D14"/>
    <w:rsid w:val="007C6083"/>
    <w:rsid w:val="007D17EF"/>
    <w:rsid w:val="007D1CB5"/>
    <w:rsid w:val="007D5218"/>
    <w:rsid w:val="007D687D"/>
    <w:rsid w:val="007D7145"/>
    <w:rsid w:val="007D7508"/>
    <w:rsid w:val="007F7493"/>
    <w:rsid w:val="008057E7"/>
    <w:rsid w:val="00806629"/>
    <w:rsid w:val="00810B07"/>
    <w:rsid w:val="00812ACD"/>
    <w:rsid w:val="00817FB3"/>
    <w:rsid w:val="00823DAC"/>
    <w:rsid w:val="00824E4B"/>
    <w:rsid w:val="00827413"/>
    <w:rsid w:val="00844ABB"/>
    <w:rsid w:val="00846135"/>
    <w:rsid w:val="008473AB"/>
    <w:rsid w:val="00850575"/>
    <w:rsid w:val="00852021"/>
    <w:rsid w:val="0085285C"/>
    <w:rsid w:val="00854272"/>
    <w:rsid w:val="008564C0"/>
    <w:rsid w:val="00865A1C"/>
    <w:rsid w:val="00865A50"/>
    <w:rsid w:val="00866BB4"/>
    <w:rsid w:val="00870691"/>
    <w:rsid w:val="0087106D"/>
    <w:rsid w:val="0087401E"/>
    <w:rsid w:val="008751B9"/>
    <w:rsid w:val="00875F01"/>
    <w:rsid w:val="00875F55"/>
    <w:rsid w:val="00876187"/>
    <w:rsid w:val="00885689"/>
    <w:rsid w:val="00885AB7"/>
    <w:rsid w:val="008875D3"/>
    <w:rsid w:val="00890C8B"/>
    <w:rsid w:val="00891316"/>
    <w:rsid w:val="00896468"/>
    <w:rsid w:val="008A4D1E"/>
    <w:rsid w:val="008A6994"/>
    <w:rsid w:val="008A6FEC"/>
    <w:rsid w:val="008B209F"/>
    <w:rsid w:val="008B5A66"/>
    <w:rsid w:val="008B5AE4"/>
    <w:rsid w:val="008C3394"/>
    <w:rsid w:val="008C3A7A"/>
    <w:rsid w:val="008C4BD4"/>
    <w:rsid w:val="008C71D7"/>
    <w:rsid w:val="008D1300"/>
    <w:rsid w:val="008D42AF"/>
    <w:rsid w:val="008D5754"/>
    <w:rsid w:val="008D5D75"/>
    <w:rsid w:val="008E04D2"/>
    <w:rsid w:val="008E4CAA"/>
    <w:rsid w:val="008E7096"/>
    <w:rsid w:val="008E76F3"/>
    <w:rsid w:val="008F13A1"/>
    <w:rsid w:val="008F4596"/>
    <w:rsid w:val="00902043"/>
    <w:rsid w:val="009033C9"/>
    <w:rsid w:val="00904EAE"/>
    <w:rsid w:val="009076A3"/>
    <w:rsid w:val="00912E0E"/>
    <w:rsid w:val="00913D7E"/>
    <w:rsid w:val="009203F1"/>
    <w:rsid w:val="00920BC3"/>
    <w:rsid w:val="00923709"/>
    <w:rsid w:val="009250F9"/>
    <w:rsid w:val="00925DCA"/>
    <w:rsid w:val="009304F0"/>
    <w:rsid w:val="00945BE3"/>
    <w:rsid w:val="00946005"/>
    <w:rsid w:val="00954427"/>
    <w:rsid w:val="00955137"/>
    <w:rsid w:val="00962106"/>
    <w:rsid w:val="0096303F"/>
    <w:rsid w:val="009639DE"/>
    <w:rsid w:val="00971ED3"/>
    <w:rsid w:val="00977A63"/>
    <w:rsid w:val="00981CAB"/>
    <w:rsid w:val="0098460A"/>
    <w:rsid w:val="009848B9"/>
    <w:rsid w:val="00995F63"/>
    <w:rsid w:val="009A2CC1"/>
    <w:rsid w:val="009A62AE"/>
    <w:rsid w:val="009A6861"/>
    <w:rsid w:val="009B09FD"/>
    <w:rsid w:val="009B0A07"/>
    <w:rsid w:val="009B4035"/>
    <w:rsid w:val="009B7013"/>
    <w:rsid w:val="009B7222"/>
    <w:rsid w:val="009C0053"/>
    <w:rsid w:val="009C1176"/>
    <w:rsid w:val="009C4150"/>
    <w:rsid w:val="009C7745"/>
    <w:rsid w:val="009D0107"/>
    <w:rsid w:val="009D0882"/>
    <w:rsid w:val="009E034A"/>
    <w:rsid w:val="009E170F"/>
    <w:rsid w:val="009E1A8D"/>
    <w:rsid w:val="009E28C0"/>
    <w:rsid w:val="009F0B16"/>
    <w:rsid w:val="009F17A3"/>
    <w:rsid w:val="009F34DF"/>
    <w:rsid w:val="00A01630"/>
    <w:rsid w:val="00A06B36"/>
    <w:rsid w:val="00A14268"/>
    <w:rsid w:val="00A15589"/>
    <w:rsid w:val="00A1665C"/>
    <w:rsid w:val="00A20CDD"/>
    <w:rsid w:val="00A21894"/>
    <w:rsid w:val="00A3512B"/>
    <w:rsid w:val="00A37941"/>
    <w:rsid w:val="00A51670"/>
    <w:rsid w:val="00A62913"/>
    <w:rsid w:val="00A71325"/>
    <w:rsid w:val="00A85731"/>
    <w:rsid w:val="00A85EC6"/>
    <w:rsid w:val="00A91C50"/>
    <w:rsid w:val="00A93F12"/>
    <w:rsid w:val="00A95230"/>
    <w:rsid w:val="00A96084"/>
    <w:rsid w:val="00A968F9"/>
    <w:rsid w:val="00AA0CE1"/>
    <w:rsid w:val="00AA0EBE"/>
    <w:rsid w:val="00AA2E49"/>
    <w:rsid w:val="00AA7E65"/>
    <w:rsid w:val="00AB0DDA"/>
    <w:rsid w:val="00AB1169"/>
    <w:rsid w:val="00AB1C96"/>
    <w:rsid w:val="00AB4A4B"/>
    <w:rsid w:val="00AC3102"/>
    <w:rsid w:val="00AC3742"/>
    <w:rsid w:val="00AC5760"/>
    <w:rsid w:val="00AD2410"/>
    <w:rsid w:val="00AE1F8F"/>
    <w:rsid w:val="00AE40FA"/>
    <w:rsid w:val="00AE460E"/>
    <w:rsid w:val="00AF2564"/>
    <w:rsid w:val="00AF3381"/>
    <w:rsid w:val="00AF58F8"/>
    <w:rsid w:val="00AF666A"/>
    <w:rsid w:val="00AF71E5"/>
    <w:rsid w:val="00AF7264"/>
    <w:rsid w:val="00AF7DEF"/>
    <w:rsid w:val="00B00AFA"/>
    <w:rsid w:val="00B02462"/>
    <w:rsid w:val="00B02A0C"/>
    <w:rsid w:val="00B06FE4"/>
    <w:rsid w:val="00B110FD"/>
    <w:rsid w:val="00B1210E"/>
    <w:rsid w:val="00B15AE3"/>
    <w:rsid w:val="00B16BC3"/>
    <w:rsid w:val="00B20EE4"/>
    <w:rsid w:val="00B2439D"/>
    <w:rsid w:val="00B303D1"/>
    <w:rsid w:val="00B30B5A"/>
    <w:rsid w:val="00B334C1"/>
    <w:rsid w:val="00B33B4D"/>
    <w:rsid w:val="00B35F45"/>
    <w:rsid w:val="00B37555"/>
    <w:rsid w:val="00B377B7"/>
    <w:rsid w:val="00B51540"/>
    <w:rsid w:val="00B5270F"/>
    <w:rsid w:val="00B53457"/>
    <w:rsid w:val="00B56EE1"/>
    <w:rsid w:val="00B62183"/>
    <w:rsid w:val="00B67777"/>
    <w:rsid w:val="00B71897"/>
    <w:rsid w:val="00B7435B"/>
    <w:rsid w:val="00B75149"/>
    <w:rsid w:val="00B765D2"/>
    <w:rsid w:val="00B85FA3"/>
    <w:rsid w:val="00B934A5"/>
    <w:rsid w:val="00BA0406"/>
    <w:rsid w:val="00BA315C"/>
    <w:rsid w:val="00BA64D3"/>
    <w:rsid w:val="00BB103C"/>
    <w:rsid w:val="00BB3504"/>
    <w:rsid w:val="00BD33EA"/>
    <w:rsid w:val="00BD3C4D"/>
    <w:rsid w:val="00BE0F7B"/>
    <w:rsid w:val="00BE14FB"/>
    <w:rsid w:val="00BE398A"/>
    <w:rsid w:val="00BF797D"/>
    <w:rsid w:val="00C01FED"/>
    <w:rsid w:val="00C032D6"/>
    <w:rsid w:val="00C1251A"/>
    <w:rsid w:val="00C1277D"/>
    <w:rsid w:val="00C17B34"/>
    <w:rsid w:val="00C21560"/>
    <w:rsid w:val="00C2505C"/>
    <w:rsid w:val="00C2600E"/>
    <w:rsid w:val="00C3474E"/>
    <w:rsid w:val="00C35EF2"/>
    <w:rsid w:val="00C45F96"/>
    <w:rsid w:val="00C47890"/>
    <w:rsid w:val="00C47D9B"/>
    <w:rsid w:val="00C47E4B"/>
    <w:rsid w:val="00C47F54"/>
    <w:rsid w:val="00C5055E"/>
    <w:rsid w:val="00C60F6A"/>
    <w:rsid w:val="00C65751"/>
    <w:rsid w:val="00C71626"/>
    <w:rsid w:val="00C75EF7"/>
    <w:rsid w:val="00C77DE1"/>
    <w:rsid w:val="00C81DDE"/>
    <w:rsid w:val="00C851AC"/>
    <w:rsid w:val="00C853D4"/>
    <w:rsid w:val="00C90967"/>
    <w:rsid w:val="00C94FA5"/>
    <w:rsid w:val="00CA16EC"/>
    <w:rsid w:val="00CA171C"/>
    <w:rsid w:val="00CA4F54"/>
    <w:rsid w:val="00CA6BF5"/>
    <w:rsid w:val="00CA70EA"/>
    <w:rsid w:val="00CA7A07"/>
    <w:rsid w:val="00CB6F3F"/>
    <w:rsid w:val="00CC03F7"/>
    <w:rsid w:val="00CC05CA"/>
    <w:rsid w:val="00CC1E35"/>
    <w:rsid w:val="00CD2EAF"/>
    <w:rsid w:val="00CD6AEE"/>
    <w:rsid w:val="00CE20E2"/>
    <w:rsid w:val="00CE25B4"/>
    <w:rsid w:val="00CE31BB"/>
    <w:rsid w:val="00D003BC"/>
    <w:rsid w:val="00D033F8"/>
    <w:rsid w:val="00D0551D"/>
    <w:rsid w:val="00D06EF6"/>
    <w:rsid w:val="00D101A8"/>
    <w:rsid w:val="00D12C70"/>
    <w:rsid w:val="00D16C9B"/>
    <w:rsid w:val="00D22F37"/>
    <w:rsid w:val="00D23816"/>
    <w:rsid w:val="00D265B2"/>
    <w:rsid w:val="00D267DE"/>
    <w:rsid w:val="00D27861"/>
    <w:rsid w:val="00D3172E"/>
    <w:rsid w:val="00D32AA5"/>
    <w:rsid w:val="00D34E68"/>
    <w:rsid w:val="00D35484"/>
    <w:rsid w:val="00D373B4"/>
    <w:rsid w:val="00D4046E"/>
    <w:rsid w:val="00D44A1C"/>
    <w:rsid w:val="00D46399"/>
    <w:rsid w:val="00D55B63"/>
    <w:rsid w:val="00D65A85"/>
    <w:rsid w:val="00D73855"/>
    <w:rsid w:val="00D73A76"/>
    <w:rsid w:val="00D8066C"/>
    <w:rsid w:val="00D84A15"/>
    <w:rsid w:val="00D84C41"/>
    <w:rsid w:val="00D85224"/>
    <w:rsid w:val="00D957E9"/>
    <w:rsid w:val="00D97251"/>
    <w:rsid w:val="00DA16CB"/>
    <w:rsid w:val="00DA4F87"/>
    <w:rsid w:val="00DA5A93"/>
    <w:rsid w:val="00DA6715"/>
    <w:rsid w:val="00DB3919"/>
    <w:rsid w:val="00DD119D"/>
    <w:rsid w:val="00DD45FA"/>
    <w:rsid w:val="00DE7111"/>
    <w:rsid w:val="00DF40B9"/>
    <w:rsid w:val="00DF4A99"/>
    <w:rsid w:val="00DF683C"/>
    <w:rsid w:val="00DF7291"/>
    <w:rsid w:val="00DF7E3E"/>
    <w:rsid w:val="00E01A73"/>
    <w:rsid w:val="00E04C46"/>
    <w:rsid w:val="00E11784"/>
    <w:rsid w:val="00E11E2F"/>
    <w:rsid w:val="00E16CB0"/>
    <w:rsid w:val="00E17274"/>
    <w:rsid w:val="00E17DB7"/>
    <w:rsid w:val="00E26031"/>
    <w:rsid w:val="00E33B15"/>
    <w:rsid w:val="00E35EDE"/>
    <w:rsid w:val="00E36364"/>
    <w:rsid w:val="00E374B4"/>
    <w:rsid w:val="00E438B1"/>
    <w:rsid w:val="00E44D3B"/>
    <w:rsid w:val="00E47EE7"/>
    <w:rsid w:val="00E50547"/>
    <w:rsid w:val="00E5070A"/>
    <w:rsid w:val="00E50990"/>
    <w:rsid w:val="00E53875"/>
    <w:rsid w:val="00E54031"/>
    <w:rsid w:val="00E624BF"/>
    <w:rsid w:val="00E637C1"/>
    <w:rsid w:val="00E643BF"/>
    <w:rsid w:val="00E64DFA"/>
    <w:rsid w:val="00E66CE5"/>
    <w:rsid w:val="00E70BFB"/>
    <w:rsid w:val="00E729B3"/>
    <w:rsid w:val="00E73255"/>
    <w:rsid w:val="00E76598"/>
    <w:rsid w:val="00E80CC3"/>
    <w:rsid w:val="00E83178"/>
    <w:rsid w:val="00E86A62"/>
    <w:rsid w:val="00E86C8D"/>
    <w:rsid w:val="00EA3329"/>
    <w:rsid w:val="00EA4E9B"/>
    <w:rsid w:val="00EA56FC"/>
    <w:rsid w:val="00EA79CC"/>
    <w:rsid w:val="00EB09B4"/>
    <w:rsid w:val="00EB2463"/>
    <w:rsid w:val="00EC6545"/>
    <w:rsid w:val="00EC796D"/>
    <w:rsid w:val="00ED1CEC"/>
    <w:rsid w:val="00EE137D"/>
    <w:rsid w:val="00EF07E6"/>
    <w:rsid w:val="00EF1637"/>
    <w:rsid w:val="00EF55AB"/>
    <w:rsid w:val="00EF5B64"/>
    <w:rsid w:val="00F00182"/>
    <w:rsid w:val="00F020B0"/>
    <w:rsid w:val="00F042C6"/>
    <w:rsid w:val="00F05D6F"/>
    <w:rsid w:val="00F05EDC"/>
    <w:rsid w:val="00F07330"/>
    <w:rsid w:val="00F079B5"/>
    <w:rsid w:val="00F1101D"/>
    <w:rsid w:val="00F143F2"/>
    <w:rsid w:val="00F26158"/>
    <w:rsid w:val="00F30B23"/>
    <w:rsid w:val="00F3563E"/>
    <w:rsid w:val="00F365C6"/>
    <w:rsid w:val="00F40FC1"/>
    <w:rsid w:val="00F420FE"/>
    <w:rsid w:val="00F43FFE"/>
    <w:rsid w:val="00F46462"/>
    <w:rsid w:val="00F51321"/>
    <w:rsid w:val="00F517BE"/>
    <w:rsid w:val="00F541A2"/>
    <w:rsid w:val="00F544A7"/>
    <w:rsid w:val="00F57E60"/>
    <w:rsid w:val="00F604AF"/>
    <w:rsid w:val="00F62C4C"/>
    <w:rsid w:val="00F62C56"/>
    <w:rsid w:val="00F637F8"/>
    <w:rsid w:val="00F66F62"/>
    <w:rsid w:val="00F71C4E"/>
    <w:rsid w:val="00F732B8"/>
    <w:rsid w:val="00F80615"/>
    <w:rsid w:val="00F841A7"/>
    <w:rsid w:val="00F862D7"/>
    <w:rsid w:val="00F8672C"/>
    <w:rsid w:val="00F90B17"/>
    <w:rsid w:val="00F93964"/>
    <w:rsid w:val="00FA0F14"/>
    <w:rsid w:val="00FA105B"/>
    <w:rsid w:val="00FA13B6"/>
    <w:rsid w:val="00FB05AC"/>
    <w:rsid w:val="00FB21E9"/>
    <w:rsid w:val="00FC26B9"/>
    <w:rsid w:val="00FC59B5"/>
    <w:rsid w:val="00FD247C"/>
    <w:rsid w:val="00FD2748"/>
    <w:rsid w:val="00FD3D37"/>
    <w:rsid w:val="00FD61B8"/>
    <w:rsid w:val="00FE0BBF"/>
    <w:rsid w:val="00FE5619"/>
    <w:rsid w:val="00FE5BAC"/>
    <w:rsid w:val="00FF362D"/>
    <w:rsid w:val="00FF5B1E"/>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6CDF5"/>
  <w15:docId w15:val="{7F884E0B-4E44-45FD-9627-765BA47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70"/>
    <w:pPr>
      <w:tabs>
        <w:tab w:val="left" w:pos="360"/>
      </w:tabs>
      <w:spacing w:after="140" w:line="240" w:lineRule="exact"/>
    </w:pPr>
    <w:rPr>
      <w:sz w:val="24"/>
      <w:szCs w:val="20"/>
      <w:lang w:val="en-CA"/>
      <w14:ligatures w14:val="standard"/>
    </w:rPr>
  </w:style>
  <w:style w:type="paragraph" w:styleId="Heading1">
    <w:name w:val="heading 1"/>
    <w:link w:val="Heading1Char"/>
    <w:uiPriority w:val="9"/>
    <w:qFormat/>
    <w:rsid w:val="00D55B63"/>
    <w:pPr>
      <w:keepNext/>
      <w:keepLines/>
      <w:suppressAutoHyphens/>
      <w:spacing w:after="100" w:line="440" w:lineRule="exact"/>
      <w:outlineLvl w:val="0"/>
    </w:pPr>
    <w:rPr>
      <w:rFonts w:asciiTheme="majorHAnsi" w:eastAsiaTheme="majorEastAsia" w:hAnsiTheme="majorHAnsi" w:cstheme="majorBidi"/>
      <w:b/>
      <w:bCs/>
      <w:caps/>
      <w:color w:val="404040" w:themeColor="text1" w:themeTint="BF"/>
      <w:sz w:val="28"/>
      <w:szCs w:val="38"/>
      <w:lang w:val="en-CA"/>
      <w14:ligatures w14:val="standard"/>
    </w:rPr>
  </w:style>
  <w:style w:type="paragraph" w:styleId="Heading2">
    <w:name w:val="heading 2"/>
    <w:link w:val="Heading2Char"/>
    <w:uiPriority w:val="9"/>
    <w:unhideWhenUsed/>
    <w:qFormat/>
    <w:rsid w:val="003B141A"/>
    <w:pPr>
      <w:keepNext/>
      <w:keepLines/>
      <w:suppressAutoHyphens/>
      <w:spacing w:before="90" w:after="45" w:line="290" w:lineRule="exact"/>
      <w:outlineLvl w:val="1"/>
    </w:pPr>
    <w:rPr>
      <w:rFonts w:asciiTheme="majorHAnsi" w:eastAsiaTheme="majorEastAsia" w:hAnsiTheme="majorHAnsi" w:cstheme="majorBidi"/>
      <w:b/>
      <w:bCs/>
      <w:caps/>
      <w:color w:val="E31837"/>
      <w:sz w:val="24"/>
      <w:szCs w:val="24"/>
      <w:lang w:val="en-CA"/>
      <w14:ligatures w14:val="standard"/>
    </w:rPr>
  </w:style>
  <w:style w:type="paragraph" w:styleId="Heading3">
    <w:name w:val="heading 3"/>
    <w:link w:val="Heading3Char"/>
    <w:uiPriority w:val="9"/>
    <w:unhideWhenUsed/>
    <w:qFormat/>
    <w:rsid w:val="003B141A"/>
    <w:pPr>
      <w:keepNext/>
      <w:keepLines/>
      <w:suppressAutoHyphens/>
      <w:spacing w:before="90" w:after="45" w:line="290" w:lineRule="exact"/>
      <w:outlineLvl w:val="2"/>
    </w:pPr>
    <w:rPr>
      <w:rFonts w:asciiTheme="majorHAnsi" w:eastAsiaTheme="majorEastAsia" w:hAnsiTheme="majorHAnsi" w:cstheme="majorBidi"/>
      <w:b/>
      <w:bCs/>
      <w:caps/>
      <w:color w:val="404040" w:themeColor="text1" w:themeTint="BF"/>
      <w:sz w:val="24"/>
      <w:szCs w:val="24"/>
      <w:lang w:val="en-CA"/>
      <w14:ligatures w14:val="standard"/>
    </w:rPr>
  </w:style>
  <w:style w:type="paragraph" w:styleId="Heading4">
    <w:name w:val="heading 4"/>
    <w:link w:val="Heading4Char"/>
    <w:uiPriority w:val="9"/>
    <w:unhideWhenUsed/>
    <w:qFormat/>
    <w:rsid w:val="003B141A"/>
    <w:pPr>
      <w:keepNext/>
      <w:keepLines/>
      <w:suppressAutoHyphens/>
      <w:spacing w:before="90" w:after="45" w:line="240" w:lineRule="exact"/>
      <w:outlineLvl w:val="3"/>
    </w:pPr>
    <w:rPr>
      <w:rFonts w:asciiTheme="majorHAnsi" w:eastAsiaTheme="majorEastAsia" w:hAnsiTheme="majorHAnsi" w:cstheme="majorBidi"/>
      <w:b/>
      <w:bCs/>
      <w:caps/>
      <w:color w:val="404040" w:themeColor="text1" w:themeTint="BF"/>
      <w:sz w:val="20"/>
      <w:szCs w:val="20"/>
      <w:lang w:val="en-CA"/>
      <w14:ligatures w14:val="standard"/>
    </w:rPr>
  </w:style>
  <w:style w:type="paragraph" w:styleId="Heading5">
    <w:name w:val="heading 5"/>
    <w:basedOn w:val="Normal"/>
    <w:next w:val="Normal"/>
    <w:link w:val="Heading5Char"/>
    <w:uiPriority w:val="9"/>
    <w:semiHidden/>
    <w:unhideWhenUsed/>
    <w:qFormat/>
    <w:rsid w:val="003B141A"/>
    <w:pPr>
      <w:keepNext/>
      <w:keepLines/>
      <w:tabs>
        <w:tab w:val="clear" w:pos="360"/>
      </w:tabs>
      <w:spacing w:before="200" w:after="0"/>
      <w:outlineLvl w:val="4"/>
    </w:pPr>
    <w:rPr>
      <w:rFonts w:asciiTheme="majorHAnsi" w:eastAsiaTheme="majorEastAsia" w:hAnsiTheme="majorHAnsi" w:cstheme="majorBidi"/>
      <w:color w:val="710C1B" w:themeColor="accent1" w:themeShade="7F"/>
    </w:rPr>
  </w:style>
  <w:style w:type="paragraph" w:styleId="Heading6">
    <w:name w:val="heading 6"/>
    <w:basedOn w:val="Normal"/>
    <w:next w:val="Normal"/>
    <w:link w:val="Heading6Char"/>
    <w:uiPriority w:val="9"/>
    <w:semiHidden/>
    <w:unhideWhenUsed/>
    <w:qFormat/>
    <w:rsid w:val="003B141A"/>
    <w:pPr>
      <w:keepNext/>
      <w:keepLines/>
      <w:tabs>
        <w:tab w:val="clear" w:pos="360"/>
      </w:tabs>
      <w:spacing w:before="200" w:after="0"/>
      <w:outlineLvl w:val="5"/>
    </w:pPr>
    <w:rPr>
      <w:rFonts w:asciiTheme="majorHAnsi" w:eastAsiaTheme="majorEastAsia" w:hAnsiTheme="majorHAnsi" w:cstheme="majorBidi"/>
      <w:i/>
      <w:iCs/>
      <w:color w:val="710C1B" w:themeColor="accent1" w:themeShade="7F"/>
    </w:rPr>
  </w:style>
  <w:style w:type="paragraph" w:styleId="Heading7">
    <w:name w:val="heading 7"/>
    <w:basedOn w:val="Normal"/>
    <w:next w:val="Normal"/>
    <w:link w:val="Heading7Char"/>
    <w:uiPriority w:val="9"/>
    <w:semiHidden/>
    <w:unhideWhenUsed/>
    <w:qFormat/>
    <w:rsid w:val="003B141A"/>
    <w:pPr>
      <w:keepNext/>
      <w:keepLines/>
      <w:tabs>
        <w:tab w:val="clear" w:pos="360"/>
      </w:tab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1A"/>
    <w:pPr>
      <w:keepNext/>
      <w:keepLines/>
      <w:tabs>
        <w:tab w:val="clear" w:pos="360"/>
      </w:tabs>
      <w:spacing w:before="200" w:after="0"/>
      <w:outlineLvl w:val="7"/>
    </w:pPr>
    <w:rPr>
      <w:rFonts w:asciiTheme="majorHAnsi" w:eastAsiaTheme="majorEastAsia" w:hAnsiTheme="majorHAnsi" w:cstheme="majorBidi"/>
      <w:color w:val="E31837" w:themeColor="accent1"/>
    </w:rPr>
  </w:style>
  <w:style w:type="paragraph" w:styleId="Heading9">
    <w:name w:val="heading 9"/>
    <w:basedOn w:val="Normal"/>
    <w:next w:val="Normal"/>
    <w:link w:val="Heading9Char"/>
    <w:uiPriority w:val="9"/>
    <w:semiHidden/>
    <w:unhideWhenUsed/>
    <w:qFormat/>
    <w:rsid w:val="003B141A"/>
    <w:pPr>
      <w:keepNext/>
      <w:keepLines/>
      <w:tabs>
        <w:tab w:val="clear" w:pos="360"/>
      </w:tab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B63"/>
    <w:rPr>
      <w:rFonts w:asciiTheme="majorHAnsi" w:eastAsiaTheme="majorEastAsia" w:hAnsiTheme="majorHAnsi" w:cstheme="majorBidi"/>
      <w:b/>
      <w:bCs/>
      <w:caps/>
      <w:color w:val="404040" w:themeColor="text1" w:themeTint="BF"/>
      <w:sz w:val="28"/>
      <w:szCs w:val="38"/>
      <w:lang w:val="en-CA"/>
      <w14:ligatures w14:val="standard"/>
    </w:rPr>
  </w:style>
  <w:style w:type="character" w:customStyle="1" w:styleId="Heading2Char">
    <w:name w:val="Heading 2 Char"/>
    <w:basedOn w:val="DefaultParagraphFont"/>
    <w:link w:val="Heading2"/>
    <w:uiPriority w:val="9"/>
    <w:rsid w:val="003B141A"/>
    <w:rPr>
      <w:rFonts w:asciiTheme="majorHAnsi" w:eastAsiaTheme="majorEastAsia" w:hAnsiTheme="majorHAnsi" w:cstheme="majorBidi"/>
      <w:b/>
      <w:bCs/>
      <w:caps/>
      <w:color w:val="E31837"/>
      <w:sz w:val="24"/>
      <w:szCs w:val="24"/>
      <w:lang w:val="en-CA"/>
      <w14:ligatures w14:val="standard"/>
    </w:rPr>
  </w:style>
  <w:style w:type="character" w:customStyle="1" w:styleId="Heading3Char">
    <w:name w:val="Heading 3 Char"/>
    <w:basedOn w:val="DefaultParagraphFont"/>
    <w:link w:val="Heading3"/>
    <w:uiPriority w:val="9"/>
    <w:rsid w:val="003B141A"/>
    <w:rPr>
      <w:rFonts w:asciiTheme="majorHAnsi" w:eastAsiaTheme="majorEastAsia" w:hAnsiTheme="majorHAnsi" w:cstheme="majorBidi"/>
      <w:b/>
      <w:bCs/>
      <w:caps/>
      <w:color w:val="404040" w:themeColor="text1" w:themeTint="BF"/>
      <w:sz w:val="24"/>
      <w:szCs w:val="24"/>
      <w:lang w:val="en-CA"/>
      <w14:ligatures w14:val="standard"/>
    </w:rPr>
  </w:style>
  <w:style w:type="character" w:customStyle="1" w:styleId="Heading4Char">
    <w:name w:val="Heading 4 Char"/>
    <w:basedOn w:val="DefaultParagraphFont"/>
    <w:link w:val="Heading4"/>
    <w:uiPriority w:val="9"/>
    <w:rsid w:val="003B141A"/>
    <w:rPr>
      <w:rFonts w:asciiTheme="majorHAnsi" w:eastAsiaTheme="majorEastAsia" w:hAnsiTheme="majorHAnsi" w:cstheme="majorBidi"/>
      <w:b/>
      <w:bCs/>
      <w:caps/>
      <w:color w:val="404040" w:themeColor="text1" w:themeTint="BF"/>
      <w:sz w:val="20"/>
      <w:szCs w:val="20"/>
      <w:lang w:val="en-CA"/>
      <w14:ligatures w14:val="standard"/>
    </w:rPr>
  </w:style>
  <w:style w:type="character" w:customStyle="1" w:styleId="Heading5Char">
    <w:name w:val="Heading 5 Char"/>
    <w:basedOn w:val="DefaultParagraphFont"/>
    <w:link w:val="Heading5"/>
    <w:uiPriority w:val="9"/>
    <w:semiHidden/>
    <w:rsid w:val="003B141A"/>
    <w:rPr>
      <w:rFonts w:asciiTheme="majorHAnsi" w:eastAsiaTheme="majorEastAsia" w:hAnsiTheme="majorHAnsi" w:cstheme="majorBidi"/>
      <w:color w:val="710C1B" w:themeColor="accent1" w:themeShade="7F"/>
      <w:sz w:val="20"/>
      <w:szCs w:val="20"/>
      <w:lang w:val="en-CA"/>
      <w14:ligatures w14:val="standard"/>
    </w:rPr>
  </w:style>
  <w:style w:type="character" w:customStyle="1" w:styleId="Heading6Char">
    <w:name w:val="Heading 6 Char"/>
    <w:basedOn w:val="DefaultParagraphFont"/>
    <w:link w:val="Heading6"/>
    <w:uiPriority w:val="9"/>
    <w:semiHidden/>
    <w:rsid w:val="003B141A"/>
    <w:rPr>
      <w:rFonts w:asciiTheme="majorHAnsi" w:eastAsiaTheme="majorEastAsia" w:hAnsiTheme="majorHAnsi" w:cstheme="majorBidi"/>
      <w:i/>
      <w:iCs/>
      <w:color w:val="710C1B" w:themeColor="accent1" w:themeShade="7F"/>
      <w:sz w:val="20"/>
      <w:szCs w:val="20"/>
      <w:lang w:val="en-CA"/>
      <w14:ligatures w14:val="standard"/>
    </w:rPr>
  </w:style>
  <w:style w:type="character" w:customStyle="1" w:styleId="Heading7Char">
    <w:name w:val="Heading 7 Char"/>
    <w:basedOn w:val="DefaultParagraphFont"/>
    <w:link w:val="Heading7"/>
    <w:uiPriority w:val="9"/>
    <w:semiHidden/>
    <w:rsid w:val="003B141A"/>
    <w:rPr>
      <w:rFonts w:asciiTheme="majorHAnsi" w:eastAsiaTheme="majorEastAsia" w:hAnsiTheme="majorHAnsi" w:cstheme="majorBidi"/>
      <w:i/>
      <w:iCs/>
      <w:color w:val="404040" w:themeColor="text1" w:themeTint="BF"/>
      <w:sz w:val="20"/>
      <w:szCs w:val="20"/>
      <w:lang w:val="en-CA"/>
      <w14:ligatures w14:val="standard"/>
    </w:rPr>
  </w:style>
  <w:style w:type="character" w:customStyle="1" w:styleId="Heading8Char">
    <w:name w:val="Heading 8 Char"/>
    <w:basedOn w:val="DefaultParagraphFont"/>
    <w:link w:val="Heading8"/>
    <w:uiPriority w:val="9"/>
    <w:semiHidden/>
    <w:rsid w:val="003B141A"/>
    <w:rPr>
      <w:rFonts w:asciiTheme="majorHAnsi" w:eastAsiaTheme="majorEastAsia" w:hAnsiTheme="majorHAnsi" w:cstheme="majorBidi"/>
      <w:color w:val="E31837" w:themeColor="accent1"/>
      <w:sz w:val="20"/>
      <w:szCs w:val="20"/>
      <w:lang w:val="en-CA"/>
      <w14:ligatures w14:val="standard"/>
    </w:rPr>
  </w:style>
  <w:style w:type="character" w:customStyle="1" w:styleId="Heading9Char">
    <w:name w:val="Heading 9 Char"/>
    <w:basedOn w:val="DefaultParagraphFont"/>
    <w:link w:val="Heading9"/>
    <w:uiPriority w:val="9"/>
    <w:semiHidden/>
    <w:rsid w:val="003B141A"/>
    <w:rPr>
      <w:rFonts w:asciiTheme="majorHAnsi" w:eastAsiaTheme="majorEastAsia" w:hAnsiTheme="majorHAnsi" w:cstheme="majorBidi"/>
      <w:i/>
      <w:iCs/>
      <w:color w:val="404040" w:themeColor="text1" w:themeTint="BF"/>
      <w:sz w:val="20"/>
      <w:szCs w:val="20"/>
      <w:lang w:val="en-CA"/>
      <w14:ligatures w14:val="standard"/>
    </w:rPr>
  </w:style>
  <w:style w:type="paragraph" w:customStyle="1" w:styleId="BodyText1">
    <w:name w:val="Body Text1"/>
    <w:basedOn w:val="Normal"/>
    <w:autoRedefine/>
    <w:uiPriority w:val="99"/>
    <w:rsid w:val="00F51321"/>
    <w:pPr>
      <w:widowControl w:val="0"/>
      <w:autoSpaceDE w:val="0"/>
      <w:autoSpaceDN w:val="0"/>
      <w:adjustRightInd w:val="0"/>
      <w:spacing w:line="288" w:lineRule="auto"/>
      <w:textAlignment w:val="center"/>
    </w:pPr>
    <w:rPr>
      <w:rFonts w:cs="MinionPro-Regular"/>
      <w:color w:val="000000" w:themeColor="text1"/>
    </w:rPr>
  </w:style>
  <w:style w:type="paragraph" w:styleId="BodyText">
    <w:name w:val="Body Text"/>
    <w:basedOn w:val="Normal"/>
    <w:link w:val="BodyTextChar"/>
    <w:uiPriority w:val="99"/>
    <w:semiHidden/>
    <w:unhideWhenUsed/>
    <w:rsid w:val="001278E0"/>
    <w:pPr>
      <w:spacing w:after="120"/>
    </w:pPr>
  </w:style>
  <w:style w:type="character" w:customStyle="1" w:styleId="BodyTextChar">
    <w:name w:val="Body Text Char"/>
    <w:basedOn w:val="DefaultParagraphFont"/>
    <w:link w:val="BodyText"/>
    <w:uiPriority w:val="99"/>
    <w:semiHidden/>
    <w:rsid w:val="001278E0"/>
    <w:rPr>
      <w:rFonts w:ascii="Granjon" w:eastAsia="Calibri" w:hAnsi="Granjon" w:cs="Times New Roman"/>
      <w:sz w:val="22"/>
      <w:szCs w:val="22"/>
    </w:rPr>
  </w:style>
  <w:style w:type="character" w:styleId="Strong">
    <w:name w:val="Strong"/>
    <w:basedOn w:val="DefaultParagraphFont"/>
    <w:uiPriority w:val="22"/>
    <w:rsid w:val="00317F7E"/>
    <w:rPr>
      <w:b/>
      <w:bCs/>
    </w:rPr>
  </w:style>
  <w:style w:type="paragraph" w:styleId="ListParagraph">
    <w:name w:val="List Paragraph"/>
    <w:basedOn w:val="Normal"/>
    <w:uiPriority w:val="34"/>
    <w:qFormat/>
    <w:rsid w:val="00317F7E"/>
    <w:pPr>
      <w:ind w:left="720"/>
      <w:contextualSpacing/>
    </w:pPr>
  </w:style>
  <w:style w:type="paragraph" w:styleId="List">
    <w:name w:val="List"/>
    <w:basedOn w:val="Normal"/>
    <w:uiPriority w:val="99"/>
    <w:unhideWhenUsed/>
    <w:rsid w:val="005D0E1E"/>
    <w:pPr>
      <w:ind w:left="283" w:hanging="283"/>
      <w:contextualSpacing/>
    </w:pPr>
  </w:style>
  <w:style w:type="character" w:styleId="Hyperlink">
    <w:name w:val="Hyperlink"/>
    <w:uiPriority w:val="99"/>
    <w:unhideWhenUsed/>
    <w:rsid w:val="00F51321"/>
    <w:rPr>
      <w:rFonts w:ascii="Arial Unicode MS" w:hAnsi="Arial Unicode MS"/>
      <w:b w:val="0"/>
      <w:i w:val="0"/>
      <w:color w:val="0000FF"/>
      <w:sz w:val="24"/>
      <w:u w:val="single"/>
    </w:rPr>
  </w:style>
  <w:style w:type="paragraph" w:customStyle="1" w:styleId="Header1">
    <w:name w:val="Header1"/>
    <w:basedOn w:val="Normal"/>
    <w:next w:val="Heading1"/>
    <w:autoRedefine/>
    <w:rsid w:val="00244EF7"/>
    <w:pPr>
      <w:ind w:left="142" w:hanging="142"/>
    </w:pPr>
    <w:rPr>
      <w:rFonts w:ascii="Interstate-Bold" w:hAnsi="Interstate-Bold"/>
      <w:sz w:val="36"/>
      <w:szCs w:val="36"/>
    </w:rPr>
  </w:style>
  <w:style w:type="paragraph" w:customStyle="1" w:styleId="SubHeading">
    <w:name w:val="Sub Heading"/>
    <w:basedOn w:val="Normal"/>
    <w:next w:val="Subtitle"/>
    <w:autoRedefine/>
    <w:rsid w:val="00F51321"/>
    <w:pPr>
      <w:numPr>
        <w:numId w:val="1"/>
      </w:numPr>
      <w:spacing w:after="0" w:line="240" w:lineRule="auto"/>
    </w:pPr>
    <w:rPr>
      <w:rFonts w:ascii="Interstate-Regular" w:hAnsi="Interstate-Regular"/>
      <w:b/>
      <w:lang w:eastAsia="en-US"/>
    </w:rPr>
  </w:style>
  <w:style w:type="paragraph" w:styleId="Subtitle">
    <w:name w:val="Subtitle"/>
    <w:link w:val="SubtitleChar"/>
    <w:uiPriority w:val="11"/>
    <w:qFormat/>
    <w:rsid w:val="003B141A"/>
    <w:pPr>
      <w:keepLines/>
      <w:numPr>
        <w:ilvl w:val="1"/>
      </w:numPr>
      <w:suppressAutoHyphens/>
      <w:spacing w:after="240" w:line="480" w:lineRule="exact"/>
    </w:pPr>
    <w:rPr>
      <w:rFonts w:ascii="Arial" w:eastAsiaTheme="majorEastAsia" w:hAnsi="Arial" w:cstheme="majorBidi"/>
      <w:color w:val="404040" w:themeColor="text1" w:themeTint="BF"/>
      <w:kern w:val="30"/>
      <w:sz w:val="40"/>
      <w:szCs w:val="40"/>
      <w:lang w:val="en-CA"/>
      <w14:ligatures w14:val="standard"/>
    </w:rPr>
  </w:style>
  <w:style w:type="character" w:customStyle="1" w:styleId="SubtitleChar">
    <w:name w:val="Subtitle Char"/>
    <w:basedOn w:val="DefaultParagraphFont"/>
    <w:link w:val="Subtitle"/>
    <w:uiPriority w:val="11"/>
    <w:rsid w:val="003B141A"/>
    <w:rPr>
      <w:rFonts w:ascii="Arial" w:eastAsiaTheme="majorEastAsia" w:hAnsi="Arial" w:cstheme="majorBidi"/>
      <w:color w:val="404040" w:themeColor="text1" w:themeTint="BF"/>
      <w:kern w:val="30"/>
      <w:sz w:val="40"/>
      <w:szCs w:val="40"/>
      <w:lang w:val="en-CA"/>
      <w14:ligatures w14:val="standard"/>
    </w:rPr>
  </w:style>
  <w:style w:type="paragraph" w:customStyle="1" w:styleId="Subtitle0">
    <w:name w:val="Sub title"/>
    <w:basedOn w:val="Normal"/>
    <w:autoRedefine/>
    <w:rsid w:val="00F51321"/>
    <w:rPr>
      <w:rFonts w:ascii="Interstate-Regular" w:hAnsi="Interstate-Regular"/>
      <w:lang w:eastAsia="en-US"/>
    </w:rPr>
  </w:style>
  <w:style w:type="paragraph" w:styleId="BalloonText">
    <w:name w:val="Balloon Text"/>
    <w:basedOn w:val="Normal"/>
    <w:link w:val="BalloonTextChar"/>
    <w:uiPriority w:val="99"/>
    <w:semiHidden/>
    <w:unhideWhenUsed/>
    <w:rsid w:val="00425A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A23"/>
    <w:rPr>
      <w:rFonts w:ascii="Lucida Grande" w:eastAsia="Calibri" w:hAnsi="Lucida Grande" w:cs="Lucida Grande"/>
      <w:sz w:val="18"/>
      <w:szCs w:val="18"/>
    </w:rPr>
  </w:style>
  <w:style w:type="paragraph" w:styleId="Caption">
    <w:name w:val="caption"/>
    <w:basedOn w:val="Normal"/>
    <w:next w:val="Normal"/>
    <w:uiPriority w:val="35"/>
    <w:semiHidden/>
    <w:unhideWhenUsed/>
    <w:qFormat/>
    <w:rsid w:val="003B141A"/>
    <w:pPr>
      <w:spacing w:line="240" w:lineRule="auto"/>
    </w:pPr>
    <w:rPr>
      <w:b/>
      <w:bCs/>
      <w:color w:val="E31837" w:themeColor="accent1"/>
      <w:sz w:val="18"/>
      <w:szCs w:val="18"/>
    </w:rPr>
  </w:style>
  <w:style w:type="paragraph" w:styleId="Title">
    <w:name w:val="Title"/>
    <w:link w:val="TitleChar"/>
    <w:uiPriority w:val="10"/>
    <w:qFormat/>
    <w:rsid w:val="003B141A"/>
    <w:pPr>
      <w:keepLines/>
      <w:suppressAutoHyphens/>
      <w:spacing w:after="600" w:line="700" w:lineRule="exact"/>
      <w:contextualSpacing/>
    </w:pPr>
    <w:rPr>
      <w:rFonts w:ascii="Arial" w:eastAsiaTheme="majorEastAsia" w:hAnsi="Arial" w:cstheme="majorBidi"/>
      <w:b/>
      <w:caps/>
      <w:color w:val="E31837"/>
      <w:kern w:val="28"/>
      <w:sz w:val="58"/>
      <w:szCs w:val="58"/>
      <w:lang w:val="en-CA"/>
      <w14:ligatures w14:val="standard"/>
    </w:rPr>
  </w:style>
  <w:style w:type="character" w:customStyle="1" w:styleId="TitleChar">
    <w:name w:val="Title Char"/>
    <w:basedOn w:val="DefaultParagraphFont"/>
    <w:link w:val="Title"/>
    <w:uiPriority w:val="10"/>
    <w:rsid w:val="003B141A"/>
    <w:rPr>
      <w:rFonts w:ascii="Arial" w:eastAsiaTheme="majorEastAsia" w:hAnsi="Arial" w:cstheme="majorBidi"/>
      <w:b/>
      <w:caps/>
      <w:color w:val="E31837"/>
      <w:kern w:val="28"/>
      <w:sz w:val="58"/>
      <w:szCs w:val="58"/>
      <w:lang w:val="en-CA"/>
      <w14:ligatures w14:val="standard"/>
    </w:rPr>
  </w:style>
  <w:style w:type="character" w:styleId="Emphasis">
    <w:name w:val="Emphasis"/>
    <w:basedOn w:val="DefaultParagraphFont"/>
    <w:uiPriority w:val="20"/>
    <w:rsid w:val="00317F7E"/>
    <w:rPr>
      <w:i/>
      <w:iCs/>
    </w:rPr>
  </w:style>
  <w:style w:type="paragraph" w:styleId="NoSpacing">
    <w:name w:val="No Spacing"/>
    <w:link w:val="NoSpacingChar"/>
    <w:uiPriority w:val="1"/>
    <w:rsid w:val="00317F7E"/>
    <w:pPr>
      <w:spacing w:after="0" w:line="240" w:lineRule="auto"/>
    </w:pPr>
  </w:style>
  <w:style w:type="paragraph" w:styleId="Quote">
    <w:name w:val="Quote"/>
    <w:basedOn w:val="Normal"/>
    <w:next w:val="Normal"/>
    <w:link w:val="QuoteChar"/>
    <w:uiPriority w:val="29"/>
    <w:rsid w:val="00317F7E"/>
    <w:rPr>
      <w:i/>
      <w:iCs/>
      <w:color w:val="000000" w:themeColor="text1"/>
    </w:rPr>
  </w:style>
  <w:style w:type="character" w:customStyle="1" w:styleId="QuoteChar">
    <w:name w:val="Quote Char"/>
    <w:basedOn w:val="DefaultParagraphFont"/>
    <w:link w:val="Quote"/>
    <w:uiPriority w:val="29"/>
    <w:rsid w:val="00317F7E"/>
    <w:rPr>
      <w:i/>
      <w:iCs/>
      <w:color w:val="000000" w:themeColor="text1"/>
    </w:rPr>
  </w:style>
  <w:style w:type="paragraph" w:styleId="IntenseQuote">
    <w:name w:val="Intense Quote"/>
    <w:basedOn w:val="Normal"/>
    <w:next w:val="Normal"/>
    <w:link w:val="IntenseQuoteChar"/>
    <w:uiPriority w:val="30"/>
    <w:rsid w:val="00317F7E"/>
    <w:pPr>
      <w:pBdr>
        <w:bottom w:val="single" w:sz="4" w:space="4" w:color="E31837" w:themeColor="accent1"/>
      </w:pBdr>
      <w:spacing w:before="200" w:after="280"/>
      <w:ind w:left="936" w:right="936"/>
    </w:pPr>
    <w:rPr>
      <w:b/>
      <w:bCs/>
      <w:i/>
      <w:iCs/>
      <w:color w:val="E31837" w:themeColor="accent1"/>
    </w:rPr>
  </w:style>
  <w:style w:type="character" w:customStyle="1" w:styleId="IntenseQuoteChar">
    <w:name w:val="Intense Quote Char"/>
    <w:basedOn w:val="DefaultParagraphFont"/>
    <w:link w:val="IntenseQuote"/>
    <w:uiPriority w:val="30"/>
    <w:rsid w:val="00317F7E"/>
    <w:rPr>
      <w:b/>
      <w:bCs/>
      <w:i/>
      <w:iCs/>
      <w:color w:val="E31837" w:themeColor="accent1"/>
    </w:rPr>
  </w:style>
  <w:style w:type="character" w:styleId="SubtleEmphasis">
    <w:name w:val="Subtle Emphasis"/>
    <w:basedOn w:val="DefaultParagraphFont"/>
    <w:uiPriority w:val="19"/>
    <w:rsid w:val="00317F7E"/>
    <w:rPr>
      <w:i/>
      <w:iCs/>
      <w:color w:val="808080" w:themeColor="text1" w:themeTint="7F"/>
    </w:rPr>
  </w:style>
  <w:style w:type="character" w:styleId="IntenseEmphasis">
    <w:name w:val="Intense Emphasis"/>
    <w:basedOn w:val="DefaultParagraphFont"/>
    <w:uiPriority w:val="21"/>
    <w:rsid w:val="00317F7E"/>
    <w:rPr>
      <w:b/>
      <w:bCs/>
      <w:i/>
      <w:iCs/>
      <w:color w:val="E31837" w:themeColor="accent1"/>
    </w:rPr>
  </w:style>
  <w:style w:type="character" w:styleId="SubtleReference">
    <w:name w:val="Subtle Reference"/>
    <w:basedOn w:val="DefaultParagraphFont"/>
    <w:uiPriority w:val="31"/>
    <w:rsid w:val="00317F7E"/>
    <w:rPr>
      <w:smallCaps/>
      <w:color w:val="BFBFBF" w:themeColor="accent2"/>
      <w:u w:val="single"/>
    </w:rPr>
  </w:style>
  <w:style w:type="character" w:styleId="IntenseReference">
    <w:name w:val="Intense Reference"/>
    <w:basedOn w:val="DefaultParagraphFont"/>
    <w:uiPriority w:val="32"/>
    <w:rsid w:val="00317F7E"/>
    <w:rPr>
      <w:b/>
      <w:bCs/>
      <w:smallCaps/>
      <w:color w:val="BFBFBF" w:themeColor="accent2"/>
      <w:spacing w:val="5"/>
      <w:u w:val="single"/>
    </w:rPr>
  </w:style>
  <w:style w:type="character" w:styleId="BookTitle">
    <w:name w:val="Book Title"/>
    <w:basedOn w:val="DefaultParagraphFont"/>
    <w:uiPriority w:val="33"/>
    <w:rsid w:val="00317F7E"/>
    <w:rPr>
      <w:b/>
      <w:bCs/>
      <w:smallCaps/>
      <w:spacing w:val="5"/>
    </w:rPr>
  </w:style>
  <w:style w:type="paragraph" w:styleId="TOCHeading">
    <w:name w:val="TOC Heading"/>
    <w:basedOn w:val="Heading1"/>
    <w:next w:val="Normal"/>
    <w:uiPriority w:val="39"/>
    <w:semiHidden/>
    <w:unhideWhenUsed/>
    <w:qFormat/>
    <w:rsid w:val="003B141A"/>
    <w:pPr>
      <w:outlineLvl w:val="9"/>
    </w:pPr>
  </w:style>
  <w:style w:type="paragraph" w:styleId="Header">
    <w:name w:val="header"/>
    <w:link w:val="HeaderChar"/>
    <w:uiPriority w:val="99"/>
    <w:unhideWhenUsed/>
    <w:qFormat/>
    <w:rsid w:val="003B141A"/>
    <w:pPr>
      <w:tabs>
        <w:tab w:val="center" w:pos="4320"/>
        <w:tab w:val="right" w:pos="8640"/>
      </w:tabs>
      <w:spacing w:after="0" w:line="240" w:lineRule="exact"/>
      <w:jc w:val="right"/>
    </w:pPr>
    <w:rPr>
      <w:rFonts w:ascii="Arial" w:hAnsi="Arial"/>
      <w:caps/>
      <w:color w:val="E31837"/>
      <w:sz w:val="20"/>
      <w:szCs w:val="20"/>
      <w:lang w:val="en-CA"/>
      <w14:ligatures w14:val="standard"/>
    </w:rPr>
  </w:style>
  <w:style w:type="character" w:customStyle="1" w:styleId="HeaderChar">
    <w:name w:val="Header Char"/>
    <w:basedOn w:val="DefaultParagraphFont"/>
    <w:link w:val="Header"/>
    <w:uiPriority w:val="99"/>
    <w:rsid w:val="003B141A"/>
    <w:rPr>
      <w:rFonts w:ascii="Arial" w:hAnsi="Arial"/>
      <w:caps/>
      <w:color w:val="E31837"/>
      <w:sz w:val="20"/>
      <w:szCs w:val="20"/>
      <w:lang w:val="en-CA"/>
      <w14:ligatures w14:val="standard"/>
    </w:rPr>
  </w:style>
  <w:style w:type="paragraph" w:styleId="Footer">
    <w:name w:val="footer"/>
    <w:link w:val="FooterChar"/>
    <w:uiPriority w:val="99"/>
    <w:unhideWhenUsed/>
    <w:qFormat/>
    <w:rsid w:val="003B141A"/>
    <w:pPr>
      <w:keepLines/>
      <w:tabs>
        <w:tab w:val="center" w:pos="4320"/>
        <w:tab w:val="right" w:pos="8640"/>
      </w:tabs>
      <w:suppressAutoHyphens/>
      <w:spacing w:after="0" w:line="240" w:lineRule="auto"/>
      <w:ind w:left="-3067"/>
    </w:pPr>
    <w:rPr>
      <w:rFonts w:ascii="Arial" w:hAnsi="Arial"/>
      <w:lang w:val="en-CA"/>
      <w14:ligatures w14:val="standard"/>
    </w:rPr>
  </w:style>
  <w:style w:type="character" w:customStyle="1" w:styleId="FooterChar">
    <w:name w:val="Footer Char"/>
    <w:basedOn w:val="DefaultParagraphFont"/>
    <w:link w:val="Footer"/>
    <w:uiPriority w:val="99"/>
    <w:rsid w:val="003B141A"/>
    <w:rPr>
      <w:rFonts w:ascii="Arial" w:hAnsi="Arial"/>
      <w:lang w:val="en-CA"/>
      <w14:ligatures w14:val="standard"/>
    </w:rPr>
  </w:style>
  <w:style w:type="character" w:customStyle="1" w:styleId="NoSpacingChar">
    <w:name w:val="No Spacing Char"/>
    <w:basedOn w:val="DefaultParagraphFont"/>
    <w:link w:val="NoSpacing"/>
    <w:uiPriority w:val="1"/>
    <w:rsid w:val="00A85731"/>
  </w:style>
  <w:style w:type="paragraph" w:styleId="Date">
    <w:name w:val="Date"/>
    <w:link w:val="DateChar"/>
    <w:uiPriority w:val="99"/>
    <w:unhideWhenUsed/>
    <w:qFormat/>
    <w:rsid w:val="003B141A"/>
    <w:pPr>
      <w:keepLines/>
      <w:suppressAutoHyphens/>
      <w:spacing w:after="180" w:line="280" w:lineRule="exact"/>
    </w:pPr>
    <w:rPr>
      <w:rFonts w:ascii="Arial" w:hAnsi="Arial"/>
      <w:color w:val="404040" w:themeColor="text1" w:themeTint="BF"/>
      <w:sz w:val="24"/>
      <w:szCs w:val="24"/>
      <w:lang w:val="en-CA"/>
      <w14:ligatures w14:val="standard"/>
    </w:rPr>
  </w:style>
  <w:style w:type="character" w:customStyle="1" w:styleId="DateChar">
    <w:name w:val="Date Char"/>
    <w:basedOn w:val="DefaultParagraphFont"/>
    <w:link w:val="Date"/>
    <w:uiPriority w:val="99"/>
    <w:rsid w:val="003B141A"/>
    <w:rPr>
      <w:rFonts w:ascii="Arial" w:hAnsi="Arial"/>
      <w:color w:val="404040" w:themeColor="text1" w:themeTint="BF"/>
      <w:sz w:val="24"/>
      <w:szCs w:val="24"/>
      <w:lang w:val="en-CA"/>
      <w14:ligatures w14:val="standard"/>
    </w:rPr>
  </w:style>
  <w:style w:type="paragraph" w:styleId="List2">
    <w:name w:val="List 2"/>
    <w:basedOn w:val="Normal"/>
    <w:uiPriority w:val="99"/>
    <w:unhideWhenUsed/>
    <w:rsid w:val="00783756"/>
    <w:pPr>
      <w:ind w:left="566" w:hanging="283"/>
      <w:contextualSpacing/>
    </w:pPr>
  </w:style>
  <w:style w:type="paragraph" w:styleId="ListBullet">
    <w:name w:val="List Bullet"/>
    <w:uiPriority w:val="99"/>
    <w:unhideWhenUsed/>
    <w:qFormat/>
    <w:rsid w:val="003B141A"/>
    <w:pPr>
      <w:numPr>
        <w:numId w:val="3"/>
      </w:numPr>
      <w:spacing w:after="180" w:line="240" w:lineRule="exact"/>
      <w:contextualSpacing/>
    </w:pPr>
    <w:rPr>
      <w:rFonts w:ascii="Arial" w:hAnsi="Arial"/>
      <w:sz w:val="20"/>
      <w:szCs w:val="20"/>
      <w:lang w:val="en-CA"/>
      <w14:ligatures w14:val="standard"/>
    </w:rPr>
  </w:style>
  <w:style w:type="paragraph" w:styleId="ListBullet2">
    <w:name w:val="List Bullet 2"/>
    <w:basedOn w:val="Normal"/>
    <w:uiPriority w:val="99"/>
    <w:unhideWhenUsed/>
    <w:rsid w:val="00783756"/>
    <w:pPr>
      <w:numPr>
        <w:numId w:val="2"/>
      </w:numPr>
      <w:contextualSpacing/>
    </w:pPr>
  </w:style>
  <w:style w:type="paragraph" w:styleId="ListNumber">
    <w:name w:val="List Number"/>
    <w:uiPriority w:val="99"/>
    <w:unhideWhenUsed/>
    <w:qFormat/>
    <w:rsid w:val="003B141A"/>
    <w:pPr>
      <w:numPr>
        <w:numId w:val="4"/>
      </w:numPr>
      <w:spacing w:after="180" w:line="240" w:lineRule="exact"/>
      <w:contextualSpacing/>
    </w:pPr>
    <w:rPr>
      <w:rFonts w:ascii="Arial" w:hAnsi="Arial"/>
      <w:sz w:val="20"/>
      <w:szCs w:val="20"/>
      <w:lang w:val="en-CA"/>
      <w14:ligatures w14:val="standard"/>
    </w:rPr>
  </w:style>
  <w:style w:type="character" w:styleId="PageNumber">
    <w:name w:val="page number"/>
    <w:uiPriority w:val="99"/>
    <w:unhideWhenUsed/>
    <w:rsid w:val="008D5D75"/>
    <w:rPr>
      <w:color w:val="E31837"/>
    </w:rPr>
  </w:style>
  <w:style w:type="paragraph" w:customStyle="1" w:styleId="FooterPageNumber">
    <w:name w:val="Footer Page Number"/>
    <w:qFormat/>
    <w:rsid w:val="003B141A"/>
    <w:pPr>
      <w:jc w:val="right"/>
    </w:pPr>
    <w:rPr>
      <w:rFonts w:ascii="Arial" w:hAnsi="Arial"/>
      <w:color w:val="E31837"/>
      <w:sz w:val="20"/>
      <w:szCs w:val="20"/>
      <w:lang w:val="en-CA"/>
      <w14:ligatures w14:val="standard"/>
    </w:rPr>
  </w:style>
  <w:style w:type="character" w:customStyle="1" w:styleId="apple-style-span">
    <w:name w:val="apple-style-span"/>
    <w:basedOn w:val="DefaultParagraphFont"/>
    <w:rsid w:val="0000647D"/>
  </w:style>
  <w:style w:type="paragraph" w:styleId="NormalWeb">
    <w:name w:val="Normal (Web)"/>
    <w:basedOn w:val="Normal"/>
    <w:uiPriority w:val="99"/>
    <w:unhideWhenUsed/>
    <w:rsid w:val="0000647D"/>
    <w:pPr>
      <w:tabs>
        <w:tab w:val="clear" w:pos="360"/>
      </w:tabs>
      <w:spacing w:before="100" w:beforeAutospacing="1" w:after="100" w:afterAutospacing="1" w:line="240" w:lineRule="auto"/>
    </w:pPr>
    <w:rPr>
      <w:rFonts w:ascii="Times New Roman" w:eastAsia="Times New Roman" w:hAnsi="Times New Roman" w:cs="Times New Roman"/>
      <w:szCs w:val="24"/>
      <w:lang w:val="en-US" w:eastAsia="en-US"/>
      <w14:ligatures w14:val="none"/>
    </w:rPr>
  </w:style>
  <w:style w:type="paragraph" w:styleId="TOC1">
    <w:name w:val="toc 1"/>
    <w:basedOn w:val="Normal"/>
    <w:next w:val="Normal"/>
    <w:autoRedefine/>
    <w:uiPriority w:val="39"/>
    <w:unhideWhenUsed/>
    <w:rsid w:val="00D55B63"/>
    <w:pPr>
      <w:tabs>
        <w:tab w:val="clear" w:pos="360"/>
      </w:tabs>
      <w:spacing w:after="100"/>
    </w:pPr>
  </w:style>
  <w:style w:type="table" w:styleId="TableGrid">
    <w:name w:val="Table Grid"/>
    <w:basedOn w:val="TableNormal"/>
    <w:uiPriority w:val="59"/>
    <w:rsid w:val="0040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02D03"/>
    <w:pPr>
      <w:spacing w:after="0" w:line="240" w:lineRule="auto"/>
    </w:pPr>
    <w:rPr>
      <w:color w:val="A91228" w:themeColor="accent1" w:themeShade="BF"/>
    </w:rPr>
    <w:tblPr>
      <w:tblStyleRowBandSize w:val="1"/>
      <w:tblStyleColBandSize w:val="1"/>
      <w:tblBorders>
        <w:top w:val="single" w:sz="8" w:space="0" w:color="E31837" w:themeColor="accent1"/>
        <w:bottom w:val="single" w:sz="8" w:space="0" w:color="E31837" w:themeColor="accent1"/>
      </w:tblBorders>
    </w:tblPr>
    <w:tblStylePr w:type="firstRow">
      <w:pPr>
        <w:spacing w:before="0" w:after="0" w:line="240" w:lineRule="auto"/>
      </w:pPr>
      <w:rPr>
        <w:b/>
        <w:bCs/>
      </w:rPr>
      <w:tblPr/>
      <w:tcPr>
        <w:tcBorders>
          <w:top w:val="single" w:sz="8" w:space="0" w:color="E31837" w:themeColor="accent1"/>
          <w:left w:val="nil"/>
          <w:bottom w:val="single" w:sz="8" w:space="0" w:color="E31837" w:themeColor="accent1"/>
          <w:right w:val="nil"/>
          <w:insideH w:val="nil"/>
          <w:insideV w:val="nil"/>
        </w:tcBorders>
      </w:tcPr>
    </w:tblStylePr>
    <w:tblStylePr w:type="lastRow">
      <w:pPr>
        <w:spacing w:before="0" w:after="0" w:line="240" w:lineRule="auto"/>
      </w:pPr>
      <w:rPr>
        <w:b/>
        <w:bCs/>
      </w:rPr>
      <w:tblPr/>
      <w:tcPr>
        <w:tcBorders>
          <w:top w:val="single" w:sz="8" w:space="0" w:color="E31837" w:themeColor="accent1"/>
          <w:left w:val="nil"/>
          <w:bottom w:val="single" w:sz="8" w:space="0" w:color="E318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CC" w:themeFill="accent1" w:themeFillTint="3F"/>
      </w:tcPr>
    </w:tblStylePr>
    <w:tblStylePr w:type="band1Horz">
      <w:tblPr/>
      <w:tcPr>
        <w:tcBorders>
          <w:left w:val="nil"/>
          <w:right w:val="nil"/>
          <w:insideH w:val="nil"/>
          <w:insideV w:val="nil"/>
        </w:tcBorders>
        <w:shd w:val="clear" w:color="auto" w:fill="F9C5CC" w:themeFill="accent1" w:themeFillTint="3F"/>
      </w:tcPr>
    </w:tblStylePr>
  </w:style>
  <w:style w:type="paragraph" w:customStyle="1" w:styleId="Default">
    <w:name w:val="Default"/>
    <w:rsid w:val="00E70BF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912E0E"/>
    <w:rPr>
      <w:color w:val="E31837" w:themeColor="followedHyperlink"/>
      <w:u w:val="single"/>
    </w:rPr>
  </w:style>
  <w:style w:type="character" w:styleId="CommentReference">
    <w:name w:val="annotation reference"/>
    <w:basedOn w:val="DefaultParagraphFont"/>
    <w:uiPriority w:val="99"/>
    <w:semiHidden/>
    <w:unhideWhenUsed/>
    <w:rsid w:val="00D06EF6"/>
    <w:rPr>
      <w:sz w:val="16"/>
      <w:szCs w:val="16"/>
    </w:rPr>
  </w:style>
  <w:style w:type="paragraph" w:styleId="CommentText">
    <w:name w:val="annotation text"/>
    <w:basedOn w:val="Normal"/>
    <w:link w:val="CommentTextChar"/>
    <w:uiPriority w:val="99"/>
    <w:unhideWhenUsed/>
    <w:rsid w:val="00D06EF6"/>
    <w:pPr>
      <w:spacing w:line="240" w:lineRule="auto"/>
    </w:pPr>
    <w:rPr>
      <w:sz w:val="20"/>
    </w:rPr>
  </w:style>
  <w:style w:type="character" w:customStyle="1" w:styleId="CommentTextChar">
    <w:name w:val="Comment Text Char"/>
    <w:basedOn w:val="DefaultParagraphFont"/>
    <w:link w:val="CommentText"/>
    <w:uiPriority w:val="99"/>
    <w:rsid w:val="00D06EF6"/>
    <w:rPr>
      <w:sz w:val="20"/>
      <w:szCs w:val="20"/>
      <w:lang w:val="en-CA"/>
      <w14:ligatures w14:val="standard"/>
    </w:rPr>
  </w:style>
  <w:style w:type="paragraph" w:styleId="CommentSubject">
    <w:name w:val="annotation subject"/>
    <w:basedOn w:val="CommentText"/>
    <w:next w:val="CommentText"/>
    <w:link w:val="CommentSubjectChar"/>
    <w:uiPriority w:val="99"/>
    <w:semiHidden/>
    <w:unhideWhenUsed/>
    <w:rsid w:val="00D06EF6"/>
    <w:rPr>
      <w:b/>
      <w:bCs/>
    </w:rPr>
  </w:style>
  <w:style w:type="character" w:customStyle="1" w:styleId="CommentSubjectChar">
    <w:name w:val="Comment Subject Char"/>
    <w:basedOn w:val="CommentTextChar"/>
    <w:link w:val="CommentSubject"/>
    <w:uiPriority w:val="99"/>
    <w:semiHidden/>
    <w:rsid w:val="00D06EF6"/>
    <w:rPr>
      <w:b/>
      <w:bCs/>
      <w:sz w:val="20"/>
      <w:szCs w:val="20"/>
      <w:lang w:val="en-CA"/>
      <w14:ligatures w14:val="standard"/>
    </w:rPr>
  </w:style>
  <w:style w:type="paragraph" w:styleId="TOC3">
    <w:name w:val="toc 3"/>
    <w:basedOn w:val="Normal"/>
    <w:next w:val="Normal"/>
    <w:autoRedefine/>
    <w:uiPriority w:val="39"/>
    <w:unhideWhenUsed/>
    <w:rsid w:val="00441CF6"/>
    <w:pPr>
      <w:tabs>
        <w:tab w:val="clear" w:pos="360"/>
      </w:tabs>
      <w:spacing w:after="100"/>
      <w:ind w:left="480"/>
    </w:pPr>
  </w:style>
  <w:style w:type="paragraph" w:styleId="Revision">
    <w:name w:val="Revision"/>
    <w:hidden/>
    <w:uiPriority w:val="99"/>
    <w:semiHidden/>
    <w:rsid w:val="00072C87"/>
    <w:pPr>
      <w:spacing w:after="0" w:line="240" w:lineRule="auto"/>
    </w:pPr>
    <w:rPr>
      <w:sz w:val="24"/>
      <w:szCs w:val="20"/>
      <w:lang w:val="en-CA"/>
      <w14:ligatures w14:val="standard"/>
    </w:rPr>
  </w:style>
  <w:style w:type="character" w:styleId="UnresolvedMention">
    <w:name w:val="Unresolved Mention"/>
    <w:basedOn w:val="DefaultParagraphFont"/>
    <w:uiPriority w:val="99"/>
    <w:semiHidden/>
    <w:unhideWhenUsed/>
    <w:rsid w:val="00AA0EBE"/>
    <w:rPr>
      <w:color w:val="808080"/>
      <w:shd w:val="clear" w:color="auto" w:fill="E6E6E6"/>
    </w:rPr>
  </w:style>
  <w:style w:type="paragraph" w:styleId="TOC2">
    <w:name w:val="toc 2"/>
    <w:basedOn w:val="Normal"/>
    <w:next w:val="Normal"/>
    <w:autoRedefine/>
    <w:uiPriority w:val="39"/>
    <w:unhideWhenUsed/>
    <w:rsid w:val="008C71D7"/>
    <w:pPr>
      <w:tabs>
        <w:tab w:val="clear" w:pos="360"/>
      </w:tabs>
      <w:spacing w:after="100"/>
      <w:ind w:left="240"/>
    </w:pPr>
  </w:style>
  <w:style w:type="table" w:styleId="TableGridLight">
    <w:name w:val="Grid Table Light"/>
    <w:basedOn w:val="TableNormal"/>
    <w:uiPriority w:val="40"/>
    <w:rsid w:val="008057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B4035"/>
    <w:pPr>
      <w:spacing w:after="0" w:line="240" w:lineRule="auto"/>
    </w:pPr>
    <w:tblPr>
      <w:tblStyleRowBandSize w:val="1"/>
      <w:tblStyleColBandSize w:val="1"/>
      <w:tblBorders>
        <w:top w:val="single" w:sz="4" w:space="0" w:color="F5A1AD" w:themeColor="accent1" w:themeTint="66"/>
        <w:left w:val="single" w:sz="4" w:space="0" w:color="F5A1AD" w:themeColor="accent1" w:themeTint="66"/>
        <w:bottom w:val="single" w:sz="4" w:space="0" w:color="F5A1AD" w:themeColor="accent1" w:themeTint="66"/>
        <w:right w:val="single" w:sz="4" w:space="0" w:color="F5A1AD" w:themeColor="accent1" w:themeTint="66"/>
        <w:insideH w:val="single" w:sz="4" w:space="0" w:color="F5A1AD" w:themeColor="accent1" w:themeTint="66"/>
        <w:insideV w:val="single" w:sz="4" w:space="0" w:color="F5A1AD" w:themeColor="accent1" w:themeTint="66"/>
      </w:tblBorders>
    </w:tblPr>
    <w:tblStylePr w:type="firstRow">
      <w:rPr>
        <w:b/>
        <w:bCs/>
      </w:rPr>
      <w:tblPr/>
      <w:tcPr>
        <w:tcBorders>
          <w:bottom w:val="single" w:sz="12" w:space="0" w:color="F07284" w:themeColor="accent1" w:themeTint="99"/>
        </w:tcBorders>
      </w:tcPr>
    </w:tblStylePr>
    <w:tblStylePr w:type="lastRow">
      <w:rPr>
        <w:b/>
        <w:bCs/>
      </w:rPr>
      <w:tblPr/>
      <w:tcPr>
        <w:tcBorders>
          <w:top w:val="double" w:sz="2" w:space="0" w:color="F07284"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9B4035"/>
    <w:pPr>
      <w:spacing w:after="0" w:line="240" w:lineRule="auto"/>
    </w:pPr>
    <w:tblPr>
      <w:tblStyleRowBandSize w:val="1"/>
      <w:tblStyleColBandSize w:val="1"/>
      <w:tblBorders>
        <w:top w:val="single" w:sz="4" w:space="0" w:color="F07284" w:themeColor="accent1" w:themeTint="99"/>
        <w:left w:val="single" w:sz="4" w:space="0" w:color="F07284" w:themeColor="accent1" w:themeTint="99"/>
        <w:bottom w:val="single" w:sz="4" w:space="0" w:color="F07284" w:themeColor="accent1" w:themeTint="99"/>
        <w:right w:val="single" w:sz="4" w:space="0" w:color="F07284" w:themeColor="accent1" w:themeTint="99"/>
        <w:insideH w:val="single" w:sz="4" w:space="0" w:color="F07284" w:themeColor="accent1" w:themeTint="99"/>
        <w:insideV w:val="single" w:sz="4" w:space="0" w:color="F072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FD6" w:themeFill="accent1" w:themeFillTint="33"/>
      </w:tcPr>
    </w:tblStylePr>
    <w:tblStylePr w:type="band1Horz">
      <w:tblPr/>
      <w:tcPr>
        <w:shd w:val="clear" w:color="auto" w:fill="FACFD6" w:themeFill="accent1" w:themeFillTint="33"/>
      </w:tcPr>
    </w:tblStylePr>
    <w:tblStylePr w:type="neCell">
      <w:tblPr/>
      <w:tcPr>
        <w:tcBorders>
          <w:bottom w:val="single" w:sz="4" w:space="0" w:color="F07284" w:themeColor="accent1" w:themeTint="99"/>
        </w:tcBorders>
      </w:tcPr>
    </w:tblStylePr>
    <w:tblStylePr w:type="nwCell">
      <w:tblPr/>
      <w:tcPr>
        <w:tcBorders>
          <w:bottom w:val="single" w:sz="4" w:space="0" w:color="F07284" w:themeColor="accent1" w:themeTint="99"/>
        </w:tcBorders>
      </w:tcPr>
    </w:tblStylePr>
    <w:tblStylePr w:type="seCell">
      <w:tblPr/>
      <w:tcPr>
        <w:tcBorders>
          <w:top w:val="single" w:sz="4" w:space="0" w:color="F07284" w:themeColor="accent1" w:themeTint="99"/>
        </w:tcBorders>
      </w:tcPr>
    </w:tblStylePr>
    <w:tblStylePr w:type="swCell">
      <w:tblPr/>
      <w:tcPr>
        <w:tcBorders>
          <w:top w:val="single" w:sz="4" w:space="0" w:color="F07284" w:themeColor="accent1" w:themeTint="99"/>
        </w:tcBorders>
      </w:tcPr>
    </w:tblStylePr>
  </w:style>
  <w:style w:type="table" w:styleId="GridTable4-Accent1">
    <w:name w:val="Grid Table 4 Accent 1"/>
    <w:basedOn w:val="TableNormal"/>
    <w:uiPriority w:val="49"/>
    <w:rsid w:val="00A14268"/>
    <w:pPr>
      <w:spacing w:after="0" w:line="240" w:lineRule="auto"/>
    </w:pPr>
    <w:tblPr>
      <w:tblStyleRowBandSize w:val="1"/>
      <w:tblStyleColBandSize w:val="1"/>
      <w:tblBorders>
        <w:top w:val="single" w:sz="4" w:space="0" w:color="F07284" w:themeColor="accent1" w:themeTint="99"/>
        <w:left w:val="single" w:sz="4" w:space="0" w:color="F07284" w:themeColor="accent1" w:themeTint="99"/>
        <w:bottom w:val="single" w:sz="4" w:space="0" w:color="F07284" w:themeColor="accent1" w:themeTint="99"/>
        <w:right w:val="single" w:sz="4" w:space="0" w:color="F07284" w:themeColor="accent1" w:themeTint="99"/>
        <w:insideH w:val="single" w:sz="4" w:space="0" w:color="F07284" w:themeColor="accent1" w:themeTint="99"/>
        <w:insideV w:val="single" w:sz="4" w:space="0" w:color="F07284" w:themeColor="accent1" w:themeTint="99"/>
      </w:tblBorders>
    </w:tblPr>
    <w:tblStylePr w:type="firstRow">
      <w:rPr>
        <w:b/>
        <w:bCs/>
        <w:color w:val="FFFFFF" w:themeColor="background1"/>
      </w:rPr>
      <w:tblPr/>
      <w:tcPr>
        <w:tcBorders>
          <w:top w:val="single" w:sz="4" w:space="0" w:color="E31837" w:themeColor="accent1"/>
          <w:left w:val="single" w:sz="4" w:space="0" w:color="E31837" w:themeColor="accent1"/>
          <w:bottom w:val="single" w:sz="4" w:space="0" w:color="E31837" w:themeColor="accent1"/>
          <w:right w:val="single" w:sz="4" w:space="0" w:color="E31837" w:themeColor="accent1"/>
          <w:insideH w:val="nil"/>
          <w:insideV w:val="nil"/>
        </w:tcBorders>
        <w:shd w:val="clear" w:color="auto" w:fill="E31837" w:themeFill="accent1"/>
      </w:tcPr>
    </w:tblStylePr>
    <w:tblStylePr w:type="lastRow">
      <w:rPr>
        <w:b/>
        <w:bCs/>
      </w:rPr>
      <w:tblPr/>
      <w:tcPr>
        <w:tcBorders>
          <w:top w:val="double" w:sz="4" w:space="0" w:color="E31837" w:themeColor="accent1"/>
        </w:tcBorders>
      </w:tcPr>
    </w:tblStylePr>
    <w:tblStylePr w:type="firstCol">
      <w:rPr>
        <w:b/>
        <w:bCs/>
      </w:rPr>
    </w:tblStylePr>
    <w:tblStylePr w:type="lastCol">
      <w:rPr>
        <w:b/>
        <w:bCs/>
      </w:rPr>
    </w:tblStylePr>
    <w:tblStylePr w:type="band1Vert">
      <w:tblPr/>
      <w:tcPr>
        <w:shd w:val="clear" w:color="auto" w:fill="FACFD6" w:themeFill="accent1" w:themeFillTint="33"/>
      </w:tcPr>
    </w:tblStylePr>
    <w:tblStylePr w:type="band1Horz">
      <w:tblPr/>
      <w:tcPr>
        <w:shd w:val="clear" w:color="auto" w:fill="FACFD6" w:themeFill="accent1" w:themeFillTint="33"/>
      </w:tcPr>
    </w:tblStylePr>
  </w:style>
  <w:style w:type="table" w:styleId="GridTable6Colorful-Accent1">
    <w:name w:val="Grid Table 6 Colorful Accent 1"/>
    <w:basedOn w:val="TableNormal"/>
    <w:uiPriority w:val="51"/>
    <w:rsid w:val="00A14268"/>
    <w:pPr>
      <w:spacing w:after="0" w:line="240" w:lineRule="auto"/>
    </w:pPr>
    <w:rPr>
      <w:color w:val="A91228" w:themeColor="accent1" w:themeShade="BF"/>
    </w:rPr>
    <w:tblPr>
      <w:tblStyleRowBandSize w:val="1"/>
      <w:tblStyleColBandSize w:val="1"/>
      <w:tblBorders>
        <w:top w:val="single" w:sz="4" w:space="0" w:color="F07284" w:themeColor="accent1" w:themeTint="99"/>
        <w:left w:val="single" w:sz="4" w:space="0" w:color="F07284" w:themeColor="accent1" w:themeTint="99"/>
        <w:bottom w:val="single" w:sz="4" w:space="0" w:color="F07284" w:themeColor="accent1" w:themeTint="99"/>
        <w:right w:val="single" w:sz="4" w:space="0" w:color="F07284" w:themeColor="accent1" w:themeTint="99"/>
        <w:insideH w:val="single" w:sz="4" w:space="0" w:color="F07284" w:themeColor="accent1" w:themeTint="99"/>
        <w:insideV w:val="single" w:sz="4" w:space="0" w:color="F07284" w:themeColor="accent1" w:themeTint="99"/>
      </w:tblBorders>
    </w:tblPr>
    <w:tblStylePr w:type="firstRow">
      <w:rPr>
        <w:b/>
        <w:bCs/>
      </w:rPr>
      <w:tblPr/>
      <w:tcPr>
        <w:tcBorders>
          <w:bottom w:val="single" w:sz="12" w:space="0" w:color="F07284" w:themeColor="accent1" w:themeTint="99"/>
        </w:tcBorders>
      </w:tcPr>
    </w:tblStylePr>
    <w:tblStylePr w:type="lastRow">
      <w:rPr>
        <w:b/>
        <w:bCs/>
      </w:rPr>
      <w:tblPr/>
      <w:tcPr>
        <w:tcBorders>
          <w:top w:val="double" w:sz="4" w:space="0" w:color="F07284" w:themeColor="accent1" w:themeTint="99"/>
        </w:tcBorders>
      </w:tcPr>
    </w:tblStylePr>
    <w:tblStylePr w:type="firstCol">
      <w:rPr>
        <w:b/>
        <w:bCs/>
      </w:rPr>
    </w:tblStylePr>
    <w:tblStylePr w:type="lastCol">
      <w:rPr>
        <w:b/>
        <w:bCs/>
      </w:rPr>
    </w:tblStylePr>
    <w:tblStylePr w:type="band1Vert">
      <w:tblPr/>
      <w:tcPr>
        <w:shd w:val="clear" w:color="auto" w:fill="FACFD6" w:themeFill="accent1" w:themeFillTint="33"/>
      </w:tcPr>
    </w:tblStylePr>
    <w:tblStylePr w:type="band1Horz">
      <w:tblPr/>
      <w:tcPr>
        <w:shd w:val="clear" w:color="auto" w:fill="FACFD6" w:themeFill="accent1" w:themeFillTint="33"/>
      </w:tcPr>
    </w:tblStylePr>
  </w:style>
  <w:style w:type="character" w:customStyle="1" w:styleId="cf01">
    <w:name w:val="cf01"/>
    <w:basedOn w:val="DefaultParagraphFont"/>
    <w:rsid w:val="002028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517">
      <w:bodyDiv w:val="1"/>
      <w:marLeft w:val="0"/>
      <w:marRight w:val="0"/>
      <w:marTop w:val="0"/>
      <w:marBottom w:val="0"/>
      <w:divBdr>
        <w:top w:val="none" w:sz="0" w:space="0" w:color="auto"/>
        <w:left w:val="none" w:sz="0" w:space="0" w:color="auto"/>
        <w:bottom w:val="none" w:sz="0" w:space="0" w:color="auto"/>
        <w:right w:val="none" w:sz="0" w:space="0" w:color="auto"/>
      </w:divBdr>
    </w:div>
    <w:div w:id="96993324">
      <w:bodyDiv w:val="1"/>
      <w:marLeft w:val="0"/>
      <w:marRight w:val="0"/>
      <w:marTop w:val="0"/>
      <w:marBottom w:val="0"/>
      <w:divBdr>
        <w:top w:val="none" w:sz="0" w:space="0" w:color="auto"/>
        <w:left w:val="none" w:sz="0" w:space="0" w:color="auto"/>
        <w:bottom w:val="none" w:sz="0" w:space="0" w:color="auto"/>
        <w:right w:val="none" w:sz="0" w:space="0" w:color="auto"/>
      </w:divBdr>
    </w:div>
    <w:div w:id="272633830">
      <w:bodyDiv w:val="1"/>
      <w:marLeft w:val="0"/>
      <w:marRight w:val="0"/>
      <w:marTop w:val="0"/>
      <w:marBottom w:val="0"/>
      <w:divBdr>
        <w:top w:val="none" w:sz="0" w:space="0" w:color="auto"/>
        <w:left w:val="none" w:sz="0" w:space="0" w:color="auto"/>
        <w:bottom w:val="none" w:sz="0" w:space="0" w:color="auto"/>
        <w:right w:val="none" w:sz="0" w:space="0" w:color="auto"/>
      </w:divBdr>
    </w:div>
    <w:div w:id="358240360">
      <w:bodyDiv w:val="1"/>
      <w:marLeft w:val="0"/>
      <w:marRight w:val="0"/>
      <w:marTop w:val="0"/>
      <w:marBottom w:val="0"/>
      <w:divBdr>
        <w:top w:val="none" w:sz="0" w:space="0" w:color="auto"/>
        <w:left w:val="none" w:sz="0" w:space="0" w:color="auto"/>
        <w:bottom w:val="none" w:sz="0" w:space="0" w:color="auto"/>
        <w:right w:val="none" w:sz="0" w:space="0" w:color="auto"/>
      </w:divBdr>
    </w:div>
    <w:div w:id="521091636">
      <w:bodyDiv w:val="1"/>
      <w:marLeft w:val="0"/>
      <w:marRight w:val="0"/>
      <w:marTop w:val="0"/>
      <w:marBottom w:val="0"/>
      <w:divBdr>
        <w:top w:val="none" w:sz="0" w:space="0" w:color="auto"/>
        <w:left w:val="none" w:sz="0" w:space="0" w:color="auto"/>
        <w:bottom w:val="none" w:sz="0" w:space="0" w:color="auto"/>
        <w:right w:val="none" w:sz="0" w:space="0" w:color="auto"/>
      </w:divBdr>
    </w:div>
    <w:div w:id="572393293">
      <w:bodyDiv w:val="1"/>
      <w:marLeft w:val="0"/>
      <w:marRight w:val="0"/>
      <w:marTop w:val="0"/>
      <w:marBottom w:val="0"/>
      <w:divBdr>
        <w:top w:val="none" w:sz="0" w:space="0" w:color="auto"/>
        <w:left w:val="none" w:sz="0" w:space="0" w:color="auto"/>
        <w:bottom w:val="none" w:sz="0" w:space="0" w:color="auto"/>
        <w:right w:val="none" w:sz="0" w:space="0" w:color="auto"/>
      </w:divBdr>
    </w:div>
    <w:div w:id="579948481">
      <w:bodyDiv w:val="1"/>
      <w:marLeft w:val="0"/>
      <w:marRight w:val="0"/>
      <w:marTop w:val="0"/>
      <w:marBottom w:val="0"/>
      <w:divBdr>
        <w:top w:val="none" w:sz="0" w:space="0" w:color="auto"/>
        <w:left w:val="none" w:sz="0" w:space="0" w:color="auto"/>
        <w:bottom w:val="none" w:sz="0" w:space="0" w:color="auto"/>
        <w:right w:val="none" w:sz="0" w:space="0" w:color="auto"/>
      </w:divBdr>
    </w:div>
    <w:div w:id="580021065">
      <w:bodyDiv w:val="1"/>
      <w:marLeft w:val="0"/>
      <w:marRight w:val="0"/>
      <w:marTop w:val="0"/>
      <w:marBottom w:val="0"/>
      <w:divBdr>
        <w:top w:val="none" w:sz="0" w:space="0" w:color="auto"/>
        <w:left w:val="none" w:sz="0" w:space="0" w:color="auto"/>
        <w:bottom w:val="none" w:sz="0" w:space="0" w:color="auto"/>
        <w:right w:val="none" w:sz="0" w:space="0" w:color="auto"/>
      </w:divBdr>
    </w:div>
    <w:div w:id="580600570">
      <w:bodyDiv w:val="1"/>
      <w:marLeft w:val="0"/>
      <w:marRight w:val="0"/>
      <w:marTop w:val="0"/>
      <w:marBottom w:val="0"/>
      <w:divBdr>
        <w:top w:val="none" w:sz="0" w:space="0" w:color="auto"/>
        <w:left w:val="none" w:sz="0" w:space="0" w:color="auto"/>
        <w:bottom w:val="none" w:sz="0" w:space="0" w:color="auto"/>
        <w:right w:val="none" w:sz="0" w:space="0" w:color="auto"/>
      </w:divBdr>
    </w:div>
    <w:div w:id="581572267">
      <w:bodyDiv w:val="1"/>
      <w:marLeft w:val="0"/>
      <w:marRight w:val="0"/>
      <w:marTop w:val="0"/>
      <w:marBottom w:val="0"/>
      <w:divBdr>
        <w:top w:val="none" w:sz="0" w:space="0" w:color="auto"/>
        <w:left w:val="none" w:sz="0" w:space="0" w:color="auto"/>
        <w:bottom w:val="none" w:sz="0" w:space="0" w:color="auto"/>
        <w:right w:val="none" w:sz="0" w:space="0" w:color="auto"/>
      </w:divBdr>
    </w:div>
    <w:div w:id="593244673">
      <w:bodyDiv w:val="1"/>
      <w:marLeft w:val="0"/>
      <w:marRight w:val="0"/>
      <w:marTop w:val="0"/>
      <w:marBottom w:val="0"/>
      <w:divBdr>
        <w:top w:val="none" w:sz="0" w:space="0" w:color="auto"/>
        <w:left w:val="none" w:sz="0" w:space="0" w:color="auto"/>
        <w:bottom w:val="none" w:sz="0" w:space="0" w:color="auto"/>
        <w:right w:val="none" w:sz="0" w:space="0" w:color="auto"/>
      </w:divBdr>
    </w:div>
    <w:div w:id="594023940">
      <w:bodyDiv w:val="1"/>
      <w:marLeft w:val="0"/>
      <w:marRight w:val="0"/>
      <w:marTop w:val="0"/>
      <w:marBottom w:val="0"/>
      <w:divBdr>
        <w:top w:val="none" w:sz="0" w:space="0" w:color="auto"/>
        <w:left w:val="none" w:sz="0" w:space="0" w:color="auto"/>
        <w:bottom w:val="none" w:sz="0" w:space="0" w:color="auto"/>
        <w:right w:val="none" w:sz="0" w:space="0" w:color="auto"/>
      </w:divBdr>
    </w:div>
    <w:div w:id="602878251">
      <w:bodyDiv w:val="1"/>
      <w:marLeft w:val="0"/>
      <w:marRight w:val="0"/>
      <w:marTop w:val="0"/>
      <w:marBottom w:val="0"/>
      <w:divBdr>
        <w:top w:val="none" w:sz="0" w:space="0" w:color="auto"/>
        <w:left w:val="none" w:sz="0" w:space="0" w:color="auto"/>
        <w:bottom w:val="none" w:sz="0" w:space="0" w:color="auto"/>
        <w:right w:val="none" w:sz="0" w:space="0" w:color="auto"/>
      </w:divBdr>
    </w:div>
    <w:div w:id="634529313">
      <w:bodyDiv w:val="1"/>
      <w:marLeft w:val="0"/>
      <w:marRight w:val="0"/>
      <w:marTop w:val="0"/>
      <w:marBottom w:val="0"/>
      <w:divBdr>
        <w:top w:val="none" w:sz="0" w:space="0" w:color="auto"/>
        <w:left w:val="none" w:sz="0" w:space="0" w:color="auto"/>
        <w:bottom w:val="none" w:sz="0" w:space="0" w:color="auto"/>
        <w:right w:val="none" w:sz="0" w:space="0" w:color="auto"/>
      </w:divBdr>
    </w:div>
    <w:div w:id="708074064">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811823689">
      <w:bodyDiv w:val="1"/>
      <w:marLeft w:val="0"/>
      <w:marRight w:val="0"/>
      <w:marTop w:val="0"/>
      <w:marBottom w:val="0"/>
      <w:divBdr>
        <w:top w:val="none" w:sz="0" w:space="0" w:color="auto"/>
        <w:left w:val="none" w:sz="0" w:space="0" w:color="auto"/>
        <w:bottom w:val="none" w:sz="0" w:space="0" w:color="auto"/>
        <w:right w:val="none" w:sz="0" w:space="0" w:color="auto"/>
      </w:divBdr>
    </w:div>
    <w:div w:id="921833249">
      <w:bodyDiv w:val="1"/>
      <w:marLeft w:val="0"/>
      <w:marRight w:val="0"/>
      <w:marTop w:val="0"/>
      <w:marBottom w:val="0"/>
      <w:divBdr>
        <w:top w:val="none" w:sz="0" w:space="0" w:color="auto"/>
        <w:left w:val="none" w:sz="0" w:space="0" w:color="auto"/>
        <w:bottom w:val="none" w:sz="0" w:space="0" w:color="auto"/>
        <w:right w:val="none" w:sz="0" w:space="0" w:color="auto"/>
      </w:divBdr>
    </w:div>
    <w:div w:id="961887351">
      <w:bodyDiv w:val="1"/>
      <w:marLeft w:val="0"/>
      <w:marRight w:val="0"/>
      <w:marTop w:val="0"/>
      <w:marBottom w:val="0"/>
      <w:divBdr>
        <w:top w:val="none" w:sz="0" w:space="0" w:color="auto"/>
        <w:left w:val="none" w:sz="0" w:space="0" w:color="auto"/>
        <w:bottom w:val="none" w:sz="0" w:space="0" w:color="auto"/>
        <w:right w:val="none" w:sz="0" w:space="0" w:color="auto"/>
      </w:divBdr>
      <w:divsChild>
        <w:div w:id="103739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929019">
              <w:marLeft w:val="0"/>
              <w:marRight w:val="0"/>
              <w:marTop w:val="0"/>
              <w:marBottom w:val="0"/>
              <w:divBdr>
                <w:top w:val="none" w:sz="0" w:space="0" w:color="auto"/>
                <w:left w:val="none" w:sz="0" w:space="0" w:color="auto"/>
                <w:bottom w:val="none" w:sz="0" w:space="0" w:color="auto"/>
                <w:right w:val="none" w:sz="0" w:space="0" w:color="auto"/>
              </w:divBdr>
              <w:divsChild>
                <w:div w:id="1112670904">
                  <w:marLeft w:val="0"/>
                  <w:marRight w:val="0"/>
                  <w:marTop w:val="0"/>
                  <w:marBottom w:val="0"/>
                  <w:divBdr>
                    <w:top w:val="none" w:sz="0" w:space="0" w:color="auto"/>
                    <w:left w:val="none" w:sz="0" w:space="0" w:color="auto"/>
                    <w:bottom w:val="none" w:sz="0" w:space="0" w:color="auto"/>
                    <w:right w:val="none" w:sz="0" w:space="0" w:color="auto"/>
                  </w:divBdr>
                  <w:divsChild>
                    <w:div w:id="155060418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 w:id="10134112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031">
          <w:marLeft w:val="0"/>
          <w:marRight w:val="0"/>
          <w:marTop w:val="0"/>
          <w:marBottom w:val="0"/>
          <w:divBdr>
            <w:top w:val="none" w:sz="0" w:space="0" w:color="auto"/>
            <w:left w:val="none" w:sz="0" w:space="0" w:color="auto"/>
            <w:bottom w:val="none" w:sz="0" w:space="0" w:color="auto"/>
            <w:right w:val="none" w:sz="0" w:space="0" w:color="auto"/>
          </w:divBdr>
        </w:div>
        <w:div w:id="621347716">
          <w:marLeft w:val="0"/>
          <w:marRight w:val="0"/>
          <w:marTop w:val="0"/>
          <w:marBottom w:val="0"/>
          <w:divBdr>
            <w:top w:val="none" w:sz="0" w:space="0" w:color="auto"/>
            <w:left w:val="none" w:sz="0" w:space="0" w:color="auto"/>
            <w:bottom w:val="none" w:sz="0" w:space="0" w:color="auto"/>
            <w:right w:val="none" w:sz="0" w:space="0" w:color="auto"/>
          </w:divBdr>
        </w:div>
        <w:div w:id="14818270">
          <w:marLeft w:val="0"/>
          <w:marRight w:val="0"/>
          <w:marTop w:val="0"/>
          <w:marBottom w:val="0"/>
          <w:divBdr>
            <w:top w:val="none" w:sz="0" w:space="0" w:color="auto"/>
            <w:left w:val="none" w:sz="0" w:space="0" w:color="auto"/>
            <w:bottom w:val="none" w:sz="0" w:space="0" w:color="auto"/>
            <w:right w:val="none" w:sz="0" w:space="0" w:color="auto"/>
          </w:divBdr>
          <w:divsChild>
            <w:div w:id="2035688981">
              <w:marLeft w:val="0"/>
              <w:marRight w:val="0"/>
              <w:marTop w:val="0"/>
              <w:marBottom w:val="0"/>
              <w:divBdr>
                <w:top w:val="none" w:sz="0" w:space="0" w:color="auto"/>
                <w:left w:val="none" w:sz="0" w:space="0" w:color="auto"/>
                <w:bottom w:val="none" w:sz="0" w:space="0" w:color="auto"/>
                <w:right w:val="none" w:sz="0" w:space="0" w:color="auto"/>
              </w:divBdr>
            </w:div>
            <w:div w:id="389839865">
              <w:marLeft w:val="0"/>
              <w:marRight w:val="0"/>
              <w:marTop w:val="0"/>
              <w:marBottom w:val="0"/>
              <w:divBdr>
                <w:top w:val="none" w:sz="0" w:space="0" w:color="auto"/>
                <w:left w:val="none" w:sz="0" w:space="0" w:color="auto"/>
                <w:bottom w:val="none" w:sz="0" w:space="0" w:color="auto"/>
                <w:right w:val="none" w:sz="0" w:space="0" w:color="auto"/>
              </w:divBdr>
            </w:div>
            <w:div w:id="970792588">
              <w:marLeft w:val="0"/>
              <w:marRight w:val="0"/>
              <w:marTop w:val="0"/>
              <w:marBottom w:val="0"/>
              <w:divBdr>
                <w:top w:val="none" w:sz="0" w:space="0" w:color="auto"/>
                <w:left w:val="none" w:sz="0" w:space="0" w:color="auto"/>
                <w:bottom w:val="none" w:sz="0" w:space="0" w:color="auto"/>
                <w:right w:val="none" w:sz="0" w:space="0" w:color="auto"/>
              </w:divBdr>
            </w:div>
          </w:divsChild>
        </w:div>
        <w:div w:id="1328939510">
          <w:marLeft w:val="0"/>
          <w:marRight w:val="0"/>
          <w:marTop w:val="0"/>
          <w:marBottom w:val="0"/>
          <w:divBdr>
            <w:top w:val="none" w:sz="0" w:space="0" w:color="auto"/>
            <w:left w:val="none" w:sz="0" w:space="0" w:color="auto"/>
            <w:bottom w:val="none" w:sz="0" w:space="0" w:color="auto"/>
            <w:right w:val="none" w:sz="0" w:space="0" w:color="auto"/>
          </w:divBdr>
          <w:divsChild>
            <w:div w:id="290553653">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090663435">
      <w:bodyDiv w:val="1"/>
      <w:marLeft w:val="0"/>
      <w:marRight w:val="0"/>
      <w:marTop w:val="0"/>
      <w:marBottom w:val="0"/>
      <w:divBdr>
        <w:top w:val="none" w:sz="0" w:space="0" w:color="auto"/>
        <w:left w:val="none" w:sz="0" w:space="0" w:color="auto"/>
        <w:bottom w:val="none" w:sz="0" w:space="0" w:color="auto"/>
        <w:right w:val="none" w:sz="0" w:space="0" w:color="auto"/>
      </w:divBdr>
    </w:div>
    <w:div w:id="1174614989">
      <w:bodyDiv w:val="1"/>
      <w:marLeft w:val="0"/>
      <w:marRight w:val="0"/>
      <w:marTop w:val="0"/>
      <w:marBottom w:val="0"/>
      <w:divBdr>
        <w:top w:val="none" w:sz="0" w:space="0" w:color="auto"/>
        <w:left w:val="none" w:sz="0" w:space="0" w:color="auto"/>
        <w:bottom w:val="none" w:sz="0" w:space="0" w:color="auto"/>
        <w:right w:val="none" w:sz="0" w:space="0" w:color="auto"/>
      </w:divBdr>
    </w:div>
    <w:div w:id="1186868844">
      <w:bodyDiv w:val="1"/>
      <w:marLeft w:val="0"/>
      <w:marRight w:val="0"/>
      <w:marTop w:val="0"/>
      <w:marBottom w:val="0"/>
      <w:divBdr>
        <w:top w:val="none" w:sz="0" w:space="0" w:color="auto"/>
        <w:left w:val="none" w:sz="0" w:space="0" w:color="auto"/>
        <w:bottom w:val="none" w:sz="0" w:space="0" w:color="auto"/>
        <w:right w:val="none" w:sz="0" w:space="0" w:color="auto"/>
      </w:divBdr>
    </w:div>
    <w:div w:id="1298532204">
      <w:bodyDiv w:val="1"/>
      <w:marLeft w:val="0"/>
      <w:marRight w:val="0"/>
      <w:marTop w:val="0"/>
      <w:marBottom w:val="0"/>
      <w:divBdr>
        <w:top w:val="none" w:sz="0" w:space="0" w:color="auto"/>
        <w:left w:val="none" w:sz="0" w:space="0" w:color="auto"/>
        <w:bottom w:val="none" w:sz="0" w:space="0" w:color="auto"/>
        <w:right w:val="none" w:sz="0" w:space="0" w:color="auto"/>
      </w:divBdr>
    </w:div>
    <w:div w:id="1361472617">
      <w:bodyDiv w:val="1"/>
      <w:marLeft w:val="0"/>
      <w:marRight w:val="0"/>
      <w:marTop w:val="0"/>
      <w:marBottom w:val="0"/>
      <w:divBdr>
        <w:top w:val="none" w:sz="0" w:space="0" w:color="auto"/>
        <w:left w:val="none" w:sz="0" w:space="0" w:color="auto"/>
        <w:bottom w:val="none" w:sz="0" w:space="0" w:color="auto"/>
        <w:right w:val="none" w:sz="0" w:space="0" w:color="auto"/>
      </w:divBdr>
    </w:div>
    <w:div w:id="1485511864">
      <w:bodyDiv w:val="1"/>
      <w:marLeft w:val="0"/>
      <w:marRight w:val="0"/>
      <w:marTop w:val="0"/>
      <w:marBottom w:val="0"/>
      <w:divBdr>
        <w:top w:val="none" w:sz="0" w:space="0" w:color="auto"/>
        <w:left w:val="none" w:sz="0" w:space="0" w:color="auto"/>
        <w:bottom w:val="none" w:sz="0" w:space="0" w:color="auto"/>
        <w:right w:val="none" w:sz="0" w:space="0" w:color="auto"/>
      </w:divBdr>
      <w:divsChild>
        <w:div w:id="1321495992">
          <w:marLeft w:val="0"/>
          <w:marRight w:val="0"/>
          <w:marTop w:val="0"/>
          <w:marBottom w:val="0"/>
          <w:divBdr>
            <w:top w:val="none" w:sz="0" w:space="0" w:color="auto"/>
            <w:left w:val="none" w:sz="0" w:space="0" w:color="auto"/>
            <w:bottom w:val="none" w:sz="0" w:space="0" w:color="auto"/>
            <w:right w:val="none" w:sz="0" w:space="0" w:color="auto"/>
          </w:divBdr>
          <w:divsChild>
            <w:div w:id="74672568">
              <w:marLeft w:val="0"/>
              <w:marRight w:val="0"/>
              <w:marTop w:val="0"/>
              <w:marBottom w:val="0"/>
              <w:divBdr>
                <w:top w:val="none" w:sz="0" w:space="0" w:color="auto"/>
                <w:left w:val="none" w:sz="0" w:space="0" w:color="auto"/>
                <w:bottom w:val="none" w:sz="0" w:space="0" w:color="auto"/>
                <w:right w:val="none" w:sz="0" w:space="0" w:color="auto"/>
              </w:divBdr>
            </w:div>
            <w:div w:id="1565875763">
              <w:marLeft w:val="0"/>
              <w:marRight w:val="0"/>
              <w:marTop w:val="0"/>
              <w:marBottom w:val="0"/>
              <w:divBdr>
                <w:top w:val="none" w:sz="0" w:space="0" w:color="auto"/>
                <w:left w:val="none" w:sz="0" w:space="0" w:color="auto"/>
                <w:bottom w:val="none" w:sz="0" w:space="0" w:color="auto"/>
                <w:right w:val="none" w:sz="0" w:space="0" w:color="auto"/>
              </w:divBdr>
            </w:div>
            <w:div w:id="1541240299">
              <w:marLeft w:val="0"/>
              <w:marRight w:val="0"/>
              <w:marTop w:val="0"/>
              <w:marBottom w:val="0"/>
              <w:divBdr>
                <w:top w:val="none" w:sz="0" w:space="0" w:color="auto"/>
                <w:left w:val="none" w:sz="0" w:space="0" w:color="auto"/>
                <w:bottom w:val="none" w:sz="0" w:space="0" w:color="auto"/>
                <w:right w:val="none" w:sz="0" w:space="0" w:color="auto"/>
              </w:divBdr>
            </w:div>
            <w:div w:id="1793666984">
              <w:marLeft w:val="0"/>
              <w:marRight w:val="0"/>
              <w:marTop w:val="0"/>
              <w:marBottom w:val="0"/>
              <w:divBdr>
                <w:top w:val="none" w:sz="0" w:space="0" w:color="auto"/>
                <w:left w:val="none" w:sz="0" w:space="0" w:color="auto"/>
                <w:bottom w:val="none" w:sz="0" w:space="0" w:color="auto"/>
                <w:right w:val="none" w:sz="0" w:space="0" w:color="auto"/>
              </w:divBdr>
            </w:div>
            <w:div w:id="1306352047">
              <w:marLeft w:val="0"/>
              <w:marRight w:val="0"/>
              <w:marTop w:val="0"/>
              <w:marBottom w:val="0"/>
              <w:divBdr>
                <w:top w:val="none" w:sz="0" w:space="0" w:color="auto"/>
                <w:left w:val="none" w:sz="0" w:space="0" w:color="auto"/>
                <w:bottom w:val="none" w:sz="0" w:space="0" w:color="auto"/>
                <w:right w:val="none" w:sz="0" w:space="0" w:color="auto"/>
              </w:divBdr>
            </w:div>
            <w:div w:id="608704264">
              <w:marLeft w:val="0"/>
              <w:marRight w:val="0"/>
              <w:marTop w:val="0"/>
              <w:marBottom w:val="0"/>
              <w:divBdr>
                <w:top w:val="none" w:sz="0" w:space="0" w:color="auto"/>
                <w:left w:val="none" w:sz="0" w:space="0" w:color="auto"/>
                <w:bottom w:val="none" w:sz="0" w:space="0" w:color="auto"/>
                <w:right w:val="none" w:sz="0" w:space="0" w:color="auto"/>
              </w:divBdr>
            </w:div>
            <w:div w:id="322046343">
              <w:marLeft w:val="0"/>
              <w:marRight w:val="0"/>
              <w:marTop w:val="0"/>
              <w:marBottom w:val="0"/>
              <w:divBdr>
                <w:top w:val="none" w:sz="0" w:space="0" w:color="auto"/>
                <w:left w:val="none" w:sz="0" w:space="0" w:color="auto"/>
                <w:bottom w:val="none" w:sz="0" w:space="0" w:color="auto"/>
                <w:right w:val="none" w:sz="0" w:space="0" w:color="auto"/>
              </w:divBdr>
            </w:div>
            <w:div w:id="109513083">
              <w:marLeft w:val="0"/>
              <w:marRight w:val="0"/>
              <w:marTop w:val="0"/>
              <w:marBottom w:val="0"/>
              <w:divBdr>
                <w:top w:val="none" w:sz="0" w:space="0" w:color="auto"/>
                <w:left w:val="none" w:sz="0" w:space="0" w:color="auto"/>
                <w:bottom w:val="none" w:sz="0" w:space="0" w:color="auto"/>
                <w:right w:val="none" w:sz="0" w:space="0" w:color="auto"/>
              </w:divBdr>
            </w:div>
            <w:div w:id="829176360">
              <w:marLeft w:val="0"/>
              <w:marRight w:val="0"/>
              <w:marTop w:val="0"/>
              <w:marBottom w:val="0"/>
              <w:divBdr>
                <w:top w:val="none" w:sz="0" w:space="0" w:color="auto"/>
                <w:left w:val="none" w:sz="0" w:space="0" w:color="auto"/>
                <w:bottom w:val="none" w:sz="0" w:space="0" w:color="auto"/>
                <w:right w:val="none" w:sz="0" w:space="0" w:color="auto"/>
              </w:divBdr>
            </w:div>
            <w:div w:id="835925639">
              <w:marLeft w:val="0"/>
              <w:marRight w:val="0"/>
              <w:marTop w:val="0"/>
              <w:marBottom w:val="0"/>
              <w:divBdr>
                <w:top w:val="none" w:sz="0" w:space="0" w:color="auto"/>
                <w:left w:val="none" w:sz="0" w:space="0" w:color="auto"/>
                <w:bottom w:val="none" w:sz="0" w:space="0" w:color="auto"/>
                <w:right w:val="none" w:sz="0" w:space="0" w:color="auto"/>
              </w:divBdr>
            </w:div>
            <w:div w:id="6638122">
              <w:marLeft w:val="0"/>
              <w:marRight w:val="0"/>
              <w:marTop w:val="0"/>
              <w:marBottom w:val="0"/>
              <w:divBdr>
                <w:top w:val="none" w:sz="0" w:space="0" w:color="auto"/>
                <w:left w:val="none" w:sz="0" w:space="0" w:color="auto"/>
                <w:bottom w:val="none" w:sz="0" w:space="0" w:color="auto"/>
                <w:right w:val="none" w:sz="0" w:space="0" w:color="auto"/>
              </w:divBdr>
            </w:div>
            <w:div w:id="984507433">
              <w:marLeft w:val="0"/>
              <w:marRight w:val="0"/>
              <w:marTop w:val="0"/>
              <w:marBottom w:val="0"/>
              <w:divBdr>
                <w:top w:val="none" w:sz="0" w:space="0" w:color="auto"/>
                <w:left w:val="none" w:sz="0" w:space="0" w:color="auto"/>
                <w:bottom w:val="none" w:sz="0" w:space="0" w:color="auto"/>
                <w:right w:val="none" w:sz="0" w:space="0" w:color="auto"/>
              </w:divBdr>
            </w:div>
            <w:div w:id="689571738">
              <w:marLeft w:val="0"/>
              <w:marRight w:val="0"/>
              <w:marTop w:val="0"/>
              <w:marBottom w:val="0"/>
              <w:divBdr>
                <w:top w:val="none" w:sz="0" w:space="0" w:color="auto"/>
                <w:left w:val="none" w:sz="0" w:space="0" w:color="auto"/>
                <w:bottom w:val="none" w:sz="0" w:space="0" w:color="auto"/>
                <w:right w:val="none" w:sz="0" w:space="0" w:color="auto"/>
              </w:divBdr>
            </w:div>
            <w:div w:id="546842447">
              <w:marLeft w:val="0"/>
              <w:marRight w:val="0"/>
              <w:marTop w:val="0"/>
              <w:marBottom w:val="0"/>
              <w:divBdr>
                <w:top w:val="none" w:sz="0" w:space="0" w:color="auto"/>
                <w:left w:val="none" w:sz="0" w:space="0" w:color="auto"/>
                <w:bottom w:val="none" w:sz="0" w:space="0" w:color="auto"/>
                <w:right w:val="none" w:sz="0" w:space="0" w:color="auto"/>
              </w:divBdr>
            </w:div>
            <w:div w:id="542795091">
              <w:marLeft w:val="0"/>
              <w:marRight w:val="0"/>
              <w:marTop w:val="0"/>
              <w:marBottom w:val="0"/>
              <w:divBdr>
                <w:top w:val="none" w:sz="0" w:space="0" w:color="auto"/>
                <w:left w:val="none" w:sz="0" w:space="0" w:color="auto"/>
                <w:bottom w:val="none" w:sz="0" w:space="0" w:color="auto"/>
                <w:right w:val="none" w:sz="0" w:space="0" w:color="auto"/>
              </w:divBdr>
            </w:div>
            <w:div w:id="974336728">
              <w:marLeft w:val="0"/>
              <w:marRight w:val="0"/>
              <w:marTop w:val="0"/>
              <w:marBottom w:val="0"/>
              <w:divBdr>
                <w:top w:val="none" w:sz="0" w:space="0" w:color="auto"/>
                <w:left w:val="none" w:sz="0" w:space="0" w:color="auto"/>
                <w:bottom w:val="none" w:sz="0" w:space="0" w:color="auto"/>
                <w:right w:val="none" w:sz="0" w:space="0" w:color="auto"/>
              </w:divBdr>
            </w:div>
            <w:div w:id="441849637">
              <w:marLeft w:val="0"/>
              <w:marRight w:val="0"/>
              <w:marTop w:val="0"/>
              <w:marBottom w:val="0"/>
              <w:divBdr>
                <w:top w:val="none" w:sz="0" w:space="0" w:color="auto"/>
                <w:left w:val="none" w:sz="0" w:space="0" w:color="auto"/>
                <w:bottom w:val="none" w:sz="0" w:space="0" w:color="auto"/>
                <w:right w:val="none" w:sz="0" w:space="0" w:color="auto"/>
              </w:divBdr>
            </w:div>
            <w:div w:id="2127313534">
              <w:marLeft w:val="0"/>
              <w:marRight w:val="0"/>
              <w:marTop w:val="0"/>
              <w:marBottom w:val="0"/>
              <w:divBdr>
                <w:top w:val="none" w:sz="0" w:space="0" w:color="auto"/>
                <w:left w:val="none" w:sz="0" w:space="0" w:color="auto"/>
                <w:bottom w:val="none" w:sz="0" w:space="0" w:color="auto"/>
                <w:right w:val="none" w:sz="0" w:space="0" w:color="auto"/>
              </w:divBdr>
            </w:div>
            <w:div w:id="467741538">
              <w:marLeft w:val="0"/>
              <w:marRight w:val="0"/>
              <w:marTop w:val="0"/>
              <w:marBottom w:val="0"/>
              <w:divBdr>
                <w:top w:val="none" w:sz="0" w:space="0" w:color="auto"/>
                <w:left w:val="none" w:sz="0" w:space="0" w:color="auto"/>
                <w:bottom w:val="none" w:sz="0" w:space="0" w:color="auto"/>
                <w:right w:val="none" w:sz="0" w:space="0" w:color="auto"/>
              </w:divBdr>
            </w:div>
            <w:div w:id="15504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497">
      <w:bodyDiv w:val="1"/>
      <w:marLeft w:val="0"/>
      <w:marRight w:val="0"/>
      <w:marTop w:val="0"/>
      <w:marBottom w:val="0"/>
      <w:divBdr>
        <w:top w:val="none" w:sz="0" w:space="0" w:color="auto"/>
        <w:left w:val="none" w:sz="0" w:space="0" w:color="auto"/>
        <w:bottom w:val="none" w:sz="0" w:space="0" w:color="auto"/>
        <w:right w:val="none" w:sz="0" w:space="0" w:color="auto"/>
      </w:divBdr>
    </w:div>
    <w:div w:id="1637948542">
      <w:bodyDiv w:val="1"/>
      <w:marLeft w:val="0"/>
      <w:marRight w:val="0"/>
      <w:marTop w:val="0"/>
      <w:marBottom w:val="0"/>
      <w:divBdr>
        <w:top w:val="none" w:sz="0" w:space="0" w:color="auto"/>
        <w:left w:val="none" w:sz="0" w:space="0" w:color="auto"/>
        <w:bottom w:val="none" w:sz="0" w:space="0" w:color="auto"/>
        <w:right w:val="none" w:sz="0" w:space="0" w:color="auto"/>
      </w:divBdr>
    </w:div>
    <w:div w:id="1727214721">
      <w:bodyDiv w:val="1"/>
      <w:marLeft w:val="0"/>
      <w:marRight w:val="0"/>
      <w:marTop w:val="0"/>
      <w:marBottom w:val="0"/>
      <w:divBdr>
        <w:top w:val="none" w:sz="0" w:space="0" w:color="auto"/>
        <w:left w:val="none" w:sz="0" w:space="0" w:color="auto"/>
        <w:bottom w:val="none" w:sz="0" w:space="0" w:color="auto"/>
        <w:right w:val="none" w:sz="0" w:space="0" w:color="auto"/>
      </w:divBdr>
    </w:div>
    <w:div w:id="1870794504">
      <w:bodyDiv w:val="1"/>
      <w:marLeft w:val="0"/>
      <w:marRight w:val="0"/>
      <w:marTop w:val="0"/>
      <w:marBottom w:val="0"/>
      <w:divBdr>
        <w:top w:val="none" w:sz="0" w:space="0" w:color="auto"/>
        <w:left w:val="none" w:sz="0" w:space="0" w:color="auto"/>
        <w:bottom w:val="none" w:sz="0" w:space="0" w:color="auto"/>
        <w:right w:val="none" w:sz="0" w:space="0" w:color="auto"/>
      </w:divBdr>
      <w:divsChild>
        <w:div w:id="784812645">
          <w:marLeft w:val="0"/>
          <w:marRight w:val="0"/>
          <w:marTop w:val="0"/>
          <w:marBottom w:val="0"/>
          <w:divBdr>
            <w:top w:val="none" w:sz="0" w:space="0" w:color="auto"/>
            <w:left w:val="none" w:sz="0" w:space="0" w:color="auto"/>
            <w:bottom w:val="none" w:sz="0" w:space="0" w:color="auto"/>
            <w:right w:val="none" w:sz="0" w:space="0" w:color="auto"/>
          </w:divBdr>
        </w:div>
        <w:div w:id="724453356">
          <w:marLeft w:val="0"/>
          <w:marRight w:val="0"/>
          <w:marTop w:val="0"/>
          <w:marBottom w:val="0"/>
          <w:divBdr>
            <w:top w:val="none" w:sz="0" w:space="0" w:color="auto"/>
            <w:left w:val="none" w:sz="0" w:space="0" w:color="auto"/>
            <w:bottom w:val="none" w:sz="0" w:space="0" w:color="auto"/>
            <w:right w:val="none" w:sz="0" w:space="0" w:color="auto"/>
          </w:divBdr>
        </w:div>
        <w:div w:id="1408578912">
          <w:marLeft w:val="0"/>
          <w:marRight w:val="0"/>
          <w:marTop w:val="0"/>
          <w:marBottom w:val="0"/>
          <w:divBdr>
            <w:top w:val="none" w:sz="0" w:space="0" w:color="auto"/>
            <w:left w:val="none" w:sz="0" w:space="0" w:color="auto"/>
            <w:bottom w:val="none" w:sz="0" w:space="0" w:color="auto"/>
            <w:right w:val="none" w:sz="0" w:space="0" w:color="auto"/>
          </w:divBdr>
        </w:div>
        <w:div w:id="1315260267">
          <w:marLeft w:val="0"/>
          <w:marRight w:val="0"/>
          <w:marTop w:val="0"/>
          <w:marBottom w:val="0"/>
          <w:divBdr>
            <w:top w:val="none" w:sz="0" w:space="0" w:color="auto"/>
            <w:left w:val="none" w:sz="0" w:space="0" w:color="auto"/>
            <w:bottom w:val="none" w:sz="0" w:space="0" w:color="auto"/>
            <w:right w:val="none" w:sz="0" w:space="0" w:color="auto"/>
          </w:divBdr>
        </w:div>
        <w:div w:id="2003460199">
          <w:marLeft w:val="0"/>
          <w:marRight w:val="0"/>
          <w:marTop w:val="0"/>
          <w:marBottom w:val="0"/>
          <w:divBdr>
            <w:top w:val="none" w:sz="0" w:space="0" w:color="auto"/>
            <w:left w:val="none" w:sz="0" w:space="0" w:color="auto"/>
            <w:bottom w:val="none" w:sz="0" w:space="0" w:color="auto"/>
            <w:right w:val="none" w:sz="0" w:space="0" w:color="auto"/>
          </w:divBdr>
        </w:div>
      </w:divsChild>
    </w:div>
    <w:div w:id="1943687512">
      <w:bodyDiv w:val="1"/>
      <w:marLeft w:val="0"/>
      <w:marRight w:val="0"/>
      <w:marTop w:val="0"/>
      <w:marBottom w:val="0"/>
      <w:divBdr>
        <w:top w:val="none" w:sz="0" w:space="0" w:color="auto"/>
        <w:left w:val="none" w:sz="0" w:space="0" w:color="auto"/>
        <w:bottom w:val="none" w:sz="0" w:space="0" w:color="auto"/>
        <w:right w:val="none" w:sz="0" w:space="0" w:color="auto"/>
      </w:divBdr>
    </w:div>
    <w:div w:id="1989820660">
      <w:bodyDiv w:val="1"/>
      <w:marLeft w:val="0"/>
      <w:marRight w:val="0"/>
      <w:marTop w:val="0"/>
      <w:marBottom w:val="0"/>
      <w:divBdr>
        <w:top w:val="none" w:sz="0" w:space="0" w:color="auto"/>
        <w:left w:val="none" w:sz="0" w:space="0" w:color="auto"/>
        <w:bottom w:val="none" w:sz="0" w:space="0" w:color="auto"/>
        <w:right w:val="none" w:sz="0" w:space="0" w:color="auto"/>
      </w:divBdr>
    </w:div>
    <w:div w:id="2010211894">
      <w:bodyDiv w:val="1"/>
      <w:marLeft w:val="0"/>
      <w:marRight w:val="0"/>
      <w:marTop w:val="0"/>
      <w:marBottom w:val="0"/>
      <w:divBdr>
        <w:top w:val="none" w:sz="0" w:space="0" w:color="auto"/>
        <w:left w:val="none" w:sz="0" w:space="0" w:color="auto"/>
        <w:bottom w:val="none" w:sz="0" w:space="0" w:color="auto"/>
        <w:right w:val="none" w:sz="0" w:space="0" w:color="auto"/>
      </w:divBdr>
    </w:div>
    <w:div w:id="2010787263">
      <w:bodyDiv w:val="1"/>
      <w:marLeft w:val="0"/>
      <w:marRight w:val="0"/>
      <w:marTop w:val="0"/>
      <w:marBottom w:val="0"/>
      <w:divBdr>
        <w:top w:val="none" w:sz="0" w:space="0" w:color="auto"/>
        <w:left w:val="none" w:sz="0" w:space="0" w:color="auto"/>
        <w:bottom w:val="none" w:sz="0" w:space="0" w:color="auto"/>
        <w:right w:val="none" w:sz="0" w:space="0" w:color="auto"/>
      </w:divBdr>
    </w:div>
    <w:div w:id="2118136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u.ca/riskmanagement/incident-reporting/" TargetMode="External"/><Relationship Id="rId18" Type="http://schemas.openxmlformats.org/officeDocument/2006/relationships/hyperlink" Target="https://yulink-new.yorku.ca/documents/20182/92034/Eyewash+and+Emergency+Shower+Guideline/97ee377e-71ad-4a1b-8e0a-533579080049" TargetMode="External"/><Relationship Id="rId26" Type="http://schemas.openxmlformats.org/officeDocument/2006/relationships/hyperlink" Target="http://laws.justice.gc.ca/eng/acts/H-3.3/page-2.html" TargetMode="External"/><Relationship Id="rId39" Type="http://schemas.openxmlformats.org/officeDocument/2006/relationships/hyperlink" Target="https://yulink-new.yorku.ca/documents/20182/1414216/YU-Biosafety-Appendices-2015+-+VII+Plants.doc/f6941eff-be2c-42dd-b4ab-33e6b93f9842" TargetMode="External"/><Relationship Id="rId21" Type="http://schemas.openxmlformats.org/officeDocument/2006/relationships/hyperlink" Target="https://yulink-new.yorku.ca/documents/20182/1413550/York+U+Biosafety+Committee+-+Terms+of+Reference+2024.pdf/9d6f1a73-3fb0-4954-922b-8722710750ff" TargetMode="External"/><Relationship Id="rId34" Type="http://schemas.openxmlformats.org/officeDocument/2006/relationships/hyperlink" Target="https://yulink-new.yorku.ca/documents/20182/1414216/YU-Biosafety-Appendices-2015+-+II+Bacteria%2C+Fungi%2C+Parasites%2C+Microbial+Toxins.doc/2d10f5a7-d19d-405e-8b8c-314bbf8f2536" TargetMode="External"/><Relationship Id="rId42" Type="http://schemas.openxmlformats.org/officeDocument/2006/relationships/hyperlink" Target="https://yulink-new.yorku.ca/documents/20182/1413550/York+U+-+BSO+Human+Pathogen+and+Toxin+Transfer+Notification.pdf/e2260c4c-ff05-4e52-8039-2f444cd5984d" TargetMode="External"/><Relationship Id="rId47" Type="http://schemas.openxmlformats.org/officeDocument/2006/relationships/hyperlink" Target="https://yulink-new.yorku.ca/documents/872311/5878071/CL1+Inspection+Checklist+-+2018.pdf/d3c76336-ed37-4536-a611-57558355f410"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ulink-new.yorku.ca/documents/20182/1360664/Working_Alone_Program_2018.pdf/274810f9-3f9b-4259-9197-a84167ff2179" TargetMode="External"/><Relationship Id="rId29" Type="http://schemas.openxmlformats.org/officeDocument/2006/relationships/hyperlink" Target="https://www.canada.ca/en/public-health/services/canadian-biosafety-standards-guidelines/handbook-second-edition.html" TargetMode="External"/><Relationship Id="rId11" Type="http://schemas.openxmlformats.org/officeDocument/2006/relationships/hyperlink" Target="https://yulink-new.yorku.ca/documents/20182/1360664/First+Aid+Program/b1ac5adb-1d09-4985-bb0b-ec0155717dde" TargetMode="External"/><Relationship Id="rId24" Type="http://schemas.openxmlformats.org/officeDocument/2006/relationships/hyperlink" Target="http://laws-lois.justice.gc.ca/eng/regulations/SOR-2015-44/index.html" TargetMode="External"/><Relationship Id="rId32" Type="http://schemas.openxmlformats.org/officeDocument/2006/relationships/hyperlink" Target="https://yulink-new.yorku.ca/documents/20182/1414216/Biosafety+Permit+Application.doc/18aab5a8-84d8-46ce-918d-db8c5c925c3a" TargetMode="External"/><Relationship Id="rId37" Type="http://schemas.openxmlformats.org/officeDocument/2006/relationships/hyperlink" Target="https://yulink-new.yorku.ca/documents/20182/1414216/YU-Biosafety-Appendices-2015+-+V+Cell+Lines.doc/3dc4365e-7071-48c3-9eb6-e982646f15bb" TargetMode="External"/><Relationship Id="rId40" Type="http://schemas.openxmlformats.org/officeDocument/2006/relationships/hyperlink" Target="https://yulink-new.yorku.ca/documents/872311/5878071/Project+Specific+Risk+Assessment+-+Final.pdf/ba09d6db-38e1-4818-aebb-6927e69f3551" TargetMode="External"/><Relationship Id="rId45" Type="http://schemas.openxmlformats.org/officeDocument/2006/relationships/hyperlink" Target="https://yulink-new.yorku.ca/documents/20182/1413550/New+WHMIS+Poster.pdf/66f530fd-0a7a-40a7-9c86-d9a0a76542c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ulink-new.yorku.ca/documents/872311/5878071/Medical+Surveillance+Program.pdf/4ae7b2a0-e0a4-47ba-be1c-e1da162405c2" TargetMode="External"/><Relationship Id="rId19" Type="http://schemas.openxmlformats.org/officeDocument/2006/relationships/hyperlink" Target="https://yulink-new.yorku.ca/documents/20182/29507656/YU+LABORATORY+DESIGN+GUIDELINES.pdf/f9b817e7-5a17-4566-bd58-f493da05c2d0" TargetMode="External"/><Relationship Id="rId31" Type="http://schemas.openxmlformats.org/officeDocument/2006/relationships/hyperlink" Target="https://yulink-new.yorku.ca/documents/20182/1413550/York+U+Biosafety+Committee+-+Terms+of+Reference+2024.pdf/9d6f1a73-3fb0-4954-922b-8722710750ff" TargetMode="External"/><Relationship Id="rId44" Type="http://schemas.openxmlformats.org/officeDocument/2006/relationships/hyperlink" Target="https://yulink-new.yorku.ca/documents/20182/1413550/CL-2+lab+sign.pdf/532aab1c-4211-4d1f-9485-2b7810259af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ulink-new.yorku.ca/documents/20182/29507656/Laboratory+Safety+Program/388ec4d8-728d-4f64-ae87-e96d6ceaac14" TargetMode="External"/><Relationship Id="rId14" Type="http://schemas.openxmlformats.org/officeDocument/2006/relationships/hyperlink" Target="https://yulink-new.yorku.ca/documents/20182/92034/Transportation+of+Dangerous+Goods/0aa4d23c-d436-4685-8e7d-f1703795119f" TargetMode="External"/><Relationship Id="rId22" Type="http://schemas.openxmlformats.org/officeDocument/2006/relationships/hyperlink" Target="https://www.canada.ca/en/services/health/biosafety-biosecurity.html" TargetMode="External"/><Relationship Id="rId27" Type="http://schemas.openxmlformats.org/officeDocument/2006/relationships/hyperlink" Target="http://laws-lois.justice.gc.ca/eng/regulations/C.R.C.,_c._296/" TargetMode="External"/><Relationship Id="rId30" Type="http://schemas.openxmlformats.org/officeDocument/2006/relationships/hyperlink" Target="https://yulink-new.yorku.ca/group/yulink/biosafety" TargetMode="External"/><Relationship Id="rId35" Type="http://schemas.openxmlformats.org/officeDocument/2006/relationships/hyperlink" Target="https://yulink-new.yorku.ca/documents/20182/1414216/YU-Biosafety-Appendices-2015+-+III+Viruses%2C+Viral+Vectors%2C+Recombinant+DNA%2CRNA.doc/37b685c8-dbeb-4031-8c80-d287428b6ccb" TargetMode="External"/><Relationship Id="rId43" Type="http://schemas.openxmlformats.org/officeDocument/2006/relationships/hyperlink" Target="https://yulink-new.yorku.ca/documents/20182/1413550/CL-1+lab+sign.pdf/6e3c172d-c4db-4774-859f-6687cfda5f06" TargetMode="External"/><Relationship Id="rId48" Type="http://schemas.openxmlformats.org/officeDocument/2006/relationships/hyperlink" Target="https://yulink-new.yorku.ca/documents/872311/5878071/2017+Inspection+Checklist.pdf/41eb186f-80b2-4683-84d1-6b8da88764f1"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yulink-new.yorku.ca/documents/20182/92034/Accident+Investigation/6b6a91fa-0445-49a6-9592-d189ad4282c6" TargetMode="External"/><Relationship Id="rId17" Type="http://schemas.openxmlformats.org/officeDocument/2006/relationships/hyperlink" Target="https://yulink-new.yorku.ca/documents/20182/29507656/YU+Fume+Hood+Standard.pdf/54668d25-3768-431c-b450-3a7fc814ff0c" TargetMode="External"/><Relationship Id="rId25" Type="http://schemas.openxmlformats.org/officeDocument/2006/relationships/hyperlink" Target="https://www.canada.ca/en/food-inspection-agency.html" TargetMode="External"/><Relationship Id="rId33" Type="http://schemas.openxmlformats.org/officeDocument/2006/relationships/hyperlink" Target="https://yulink-new.yorku.ca/documents/20182/1414216/YU-Biosafety-Appendices-2015+-+I+Animals.doc/84d0a87d-8f94-47cd-b86b-e2d3ad9df74d" TargetMode="External"/><Relationship Id="rId38" Type="http://schemas.openxmlformats.org/officeDocument/2006/relationships/hyperlink" Target="https://yulink-new.yorku.ca/documents/20182/1414216/YU-Biosafety-Appendices-2015+-+VI+Blood%2C+Blood+Fractions+%26+Body+Fluids.doc/a7a2ac30-044e-48cc-829c-edb6ccaa9bb1" TargetMode="External"/><Relationship Id="rId46" Type="http://schemas.openxmlformats.org/officeDocument/2006/relationships/hyperlink" Target="https://yulink-new.yorku.ca/documents/872311/5878071/Agreement+on+Biosafety+for+Lab+Personnel.pdf/8fa0ec5d-742d-46b8-a411-a75eece89a0f" TargetMode="External"/><Relationship Id="rId20" Type="http://schemas.openxmlformats.org/officeDocument/2006/relationships/hyperlink" Target="https://yulink-new.yorku.ca/documents/20182/1414175/SOP+-+Service+Animals+in+Laboratories/8bacac40-8579-44b5-921e-064f49b745e3" TargetMode="External"/><Relationship Id="rId41" Type="http://schemas.openxmlformats.org/officeDocument/2006/relationships/hyperlink" Target="https://yulink-new.yorku.ca/documents/20182/1413550/Dual+Use+Identification.pdf/a5906589-161b-4f92-9ecd-bda120855eb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ulink-new.yorku.ca/group/yulink/whmis" TargetMode="External"/><Relationship Id="rId23" Type="http://schemas.openxmlformats.org/officeDocument/2006/relationships/hyperlink" Target="http://laws-lois.justice.gc.ca/eng/acts/H-5.67/" TargetMode="External"/><Relationship Id="rId28" Type="http://schemas.openxmlformats.org/officeDocument/2006/relationships/hyperlink" Target="https://www.canada.ca/en/public-health/services/canadian-biosafety-standards-guidelines/third-edition.html" TargetMode="External"/><Relationship Id="rId36" Type="http://schemas.openxmlformats.org/officeDocument/2006/relationships/hyperlink" Target="https://yulink-new.yorku.ca/documents/20182/1414216/YU-Biosafety-Appendices-2015+-+IV+Tissue+Samples.doc/2a78a2dc-744f-4c58-b34d-5cd075664e7c" TargetMode="External"/><Relationship Id="rId49" Type="http://schemas.openxmlformats.org/officeDocument/2006/relationships/hyperlink" Target="https://yulink-new.yorku.ca/documents/20182/1413550/Biological+Materials+Exposure+and+Spills+Response.pdf/5bbe12ea-d7bc-4cfb-a0d6-10e13fc03ca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Yor">
  <a:themeElements>
    <a:clrScheme name="York Secondary">
      <a:dk1>
        <a:srgbClr val="000000"/>
      </a:dk1>
      <a:lt1>
        <a:sysClr val="window" lastClr="FFFFFF"/>
      </a:lt1>
      <a:dk2>
        <a:srgbClr val="E31837"/>
      </a:dk2>
      <a:lt2>
        <a:srgbClr val="666666"/>
      </a:lt2>
      <a:accent1>
        <a:srgbClr val="E31837"/>
      </a:accent1>
      <a:accent2>
        <a:srgbClr val="BFBFBF"/>
      </a:accent2>
      <a:accent3>
        <a:srgbClr val="666666"/>
      </a:accent3>
      <a:accent4>
        <a:srgbClr val="D59F0F"/>
      </a:accent4>
      <a:accent5>
        <a:srgbClr val="004A8D"/>
      </a:accent5>
      <a:accent6>
        <a:srgbClr val="B4A77A"/>
      </a:accent6>
      <a:hlink>
        <a:srgbClr val="E31837"/>
      </a:hlink>
      <a:folHlink>
        <a:srgbClr val="E31837"/>
      </a:folHlink>
    </a:clrScheme>
    <a:fontScheme name="York 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B5F4-FE5C-4BE0-98D8-74D1C25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32</Pages>
  <Words>10895</Words>
  <Characters>62105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Dickie</dc:creator>
  <cp:lastModifiedBy>Pam Homiak</cp:lastModifiedBy>
  <cp:revision>11</cp:revision>
  <cp:lastPrinted>2015-02-12T21:16:00Z</cp:lastPrinted>
  <dcterms:created xsi:type="dcterms:W3CDTF">2024-04-18T13:54:00Z</dcterms:created>
  <dcterms:modified xsi:type="dcterms:W3CDTF">2024-04-19T13:10:00Z</dcterms:modified>
</cp:coreProperties>
</file>